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6B" w:rsidRPr="00866782" w:rsidRDefault="0090146B" w:rsidP="00866782">
      <w:pPr>
        <w:spacing w:after="0" w:line="240" w:lineRule="auto"/>
        <w:jc w:val="center"/>
        <w:rPr>
          <w:rFonts w:ascii="Garamond" w:hAnsi="Garamond"/>
          <w:b/>
          <w:sz w:val="28"/>
          <w:szCs w:val="28"/>
        </w:rPr>
      </w:pPr>
      <w:r w:rsidRPr="00866782">
        <w:rPr>
          <w:rFonts w:ascii="Garamond" w:hAnsi="Garamond"/>
          <w:b/>
          <w:sz w:val="28"/>
          <w:szCs w:val="28"/>
        </w:rPr>
        <w:t>Stanovy spolku</w:t>
      </w:r>
      <w:r w:rsidR="00866782">
        <w:rPr>
          <w:rFonts w:ascii="Garamond" w:hAnsi="Garamond"/>
          <w:b/>
          <w:sz w:val="28"/>
          <w:szCs w:val="28"/>
        </w:rPr>
        <w:t xml:space="preserve"> </w:t>
      </w:r>
      <w:r w:rsidRPr="00866782">
        <w:rPr>
          <w:rFonts w:ascii="Garamond" w:hAnsi="Garamond"/>
          <w:b/>
          <w:sz w:val="28"/>
          <w:szCs w:val="28"/>
        </w:rPr>
        <w:t>Asociace Lodní Třídy Evropa z.s.</w:t>
      </w:r>
    </w:p>
    <w:p w:rsidR="0090146B" w:rsidRPr="00866782" w:rsidRDefault="0090146B" w:rsidP="00866782">
      <w:pPr>
        <w:spacing w:after="0" w:line="240" w:lineRule="auto"/>
        <w:jc w:val="center"/>
        <w:rPr>
          <w:rFonts w:ascii="Garamond" w:hAnsi="Garamond"/>
          <w:sz w:val="24"/>
          <w:szCs w:val="24"/>
        </w:rPr>
      </w:pPr>
      <w:r w:rsidRPr="00866782">
        <w:rPr>
          <w:rFonts w:ascii="Garamond" w:hAnsi="Garamond"/>
          <w:b/>
          <w:sz w:val="24"/>
          <w:szCs w:val="24"/>
        </w:rPr>
        <w:t>úplné znění ke dni ------</w:t>
      </w:r>
    </w:p>
    <w:p w:rsidR="0090146B" w:rsidRDefault="0090146B" w:rsidP="0090146B">
      <w:pPr>
        <w:spacing w:after="0" w:line="240" w:lineRule="auto"/>
        <w:rPr>
          <w:rFonts w:ascii="Garamond" w:hAnsi="Garamond"/>
        </w:rPr>
      </w:pPr>
    </w:p>
    <w:p w:rsidR="0090146B" w:rsidRPr="0090146B" w:rsidRDefault="0090146B" w:rsidP="0090146B">
      <w:pPr>
        <w:spacing w:after="0" w:line="240" w:lineRule="auto"/>
        <w:jc w:val="center"/>
        <w:rPr>
          <w:rFonts w:ascii="Garamond" w:hAnsi="Garamond"/>
          <w:b/>
        </w:rPr>
      </w:pPr>
      <w:r w:rsidRPr="0090146B">
        <w:rPr>
          <w:rFonts w:ascii="Garamond" w:hAnsi="Garamond"/>
          <w:b/>
        </w:rPr>
        <w:t>Článek I</w:t>
      </w:r>
    </w:p>
    <w:p w:rsidR="0090146B" w:rsidRPr="0090146B" w:rsidRDefault="0090146B" w:rsidP="0090146B">
      <w:pPr>
        <w:spacing w:after="0" w:line="240" w:lineRule="auto"/>
        <w:jc w:val="center"/>
        <w:rPr>
          <w:rFonts w:ascii="Garamond" w:hAnsi="Garamond"/>
          <w:b/>
        </w:rPr>
      </w:pPr>
      <w:r w:rsidRPr="0090146B">
        <w:rPr>
          <w:rFonts w:ascii="Garamond" w:hAnsi="Garamond"/>
          <w:b/>
        </w:rPr>
        <w:t>Úvodní ustanovení</w:t>
      </w:r>
    </w:p>
    <w:p w:rsidR="0090146B" w:rsidRDefault="0090146B" w:rsidP="0090146B">
      <w:pPr>
        <w:spacing w:after="0" w:line="240" w:lineRule="auto"/>
        <w:rPr>
          <w:rFonts w:ascii="Garamond" w:hAnsi="Garamond"/>
        </w:rPr>
      </w:pPr>
    </w:p>
    <w:p w:rsidR="0090146B" w:rsidRPr="0090146B" w:rsidRDefault="0090146B" w:rsidP="0090146B">
      <w:pPr>
        <w:spacing w:after="0" w:line="240" w:lineRule="auto"/>
        <w:rPr>
          <w:rFonts w:ascii="Garamond" w:hAnsi="Garamond"/>
        </w:rPr>
      </w:pPr>
      <w:r w:rsidRPr="0090146B">
        <w:rPr>
          <w:rFonts w:ascii="Garamond" w:hAnsi="Garamond"/>
        </w:rPr>
        <w:t>Název spolku:</w:t>
      </w:r>
      <w:r w:rsidRPr="0090146B">
        <w:rPr>
          <w:rFonts w:ascii="Garamond" w:hAnsi="Garamond"/>
        </w:rPr>
        <w:tab/>
      </w:r>
      <w:r w:rsidRPr="0090146B">
        <w:rPr>
          <w:rFonts w:ascii="Garamond" w:hAnsi="Garamond"/>
        </w:rPr>
        <w:tab/>
      </w:r>
      <w:r w:rsidRPr="0090146B">
        <w:rPr>
          <w:rFonts w:ascii="Garamond" w:hAnsi="Garamond"/>
        </w:rPr>
        <w:tab/>
        <w:t>Asociace Lodní Třídy Evropa, z.s. (dále též „spolek“)</w:t>
      </w:r>
    </w:p>
    <w:p w:rsidR="0090146B" w:rsidRPr="0090146B" w:rsidRDefault="0090146B" w:rsidP="0090146B">
      <w:pPr>
        <w:spacing w:after="0" w:line="240" w:lineRule="auto"/>
        <w:rPr>
          <w:rFonts w:ascii="Garamond" w:hAnsi="Garamond"/>
        </w:rPr>
      </w:pPr>
      <w:r w:rsidRPr="0090146B">
        <w:rPr>
          <w:rFonts w:ascii="Garamond" w:hAnsi="Garamond"/>
        </w:rPr>
        <w:t>Zkrácený název:</w:t>
      </w:r>
      <w:r w:rsidRPr="0090146B">
        <w:rPr>
          <w:rFonts w:ascii="Garamond" w:hAnsi="Garamond"/>
        </w:rPr>
        <w:tab/>
      </w:r>
      <w:r w:rsidRPr="0090146B">
        <w:rPr>
          <w:rFonts w:ascii="Garamond" w:hAnsi="Garamond"/>
        </w:rPr>
        <w:tab/>
      </w:r>
      <w:r w:rsidRPr="0090146B">
        <w:rPr>
          <w:rFonts w:ascii="Garamond" w:hAnsi="Garamond"/>
        </w:rPr>
        <w:tab/>
        <w:t xml:space="preserve">ALT Evropa </w:t>
      </w:r>
    </w:p>
    <w:p w:rsidR="0090146B" w:rsidRPr="0090146B" w:rsidRDefault="0090146B" w:rsidP="0090146B">
      <w:pPr>
        <w:spacing w:after="0" w:line="240" w:lineRule="auto"/>
        <w:rPr>
          <w:rFonts w:ascii="Garamond" w:hAnsi="Garamond"/>
        </w:rPr>
      </w:pPr>
      <w:r w:rsidRPr="0090146B">
        <w:rPr>
          <w:rFonts w:ascii="Garamond" w:hAnsi="Garamond"/>
        </w:rPr>
        <w:t xml:space="preserve">Anglický ekvivalent názvu: </w:t>
      </w:r>
      <w:r w:rsidRPr="0090146B">
        <w:rPr>
          <w:rFonts w:ascii="Garamond" w:hAnsi="Garamond"/>
        </w:rPr>
        <w:tab/>
        <w:t>Czech Europe Cl</w:t>
      </w:r>
      <w:r w:rsidR="000533C6">
        <w:rPr>
          <w:rFonts w:ascii="Garamond" w:hAnsi="Garamond"/>
        </w:rPr>
        <w:t>ass Asssociation (zkratka CECA)</w:t>
      </w:r>
      <w:bookmarkStart w:id="0" w:name="_GoBack"/>
      <w:bookmarkEnd w:id="0"/>
    </w:p>
    <w:p w:rsidR="0090146B" w:rsidRPr="0090146B" w:rsidRDefault="0090146B" w:rsidP="0090146B">
      <w:pPr>
        <w:spacing w:after="0" w:line="240" w:lineRule="auto"/>
        <w:rPr>
          <w:rFonts w:ascii="Garamond" w:hAnsi="Garamond"/>
        </w:rPr>
      </w:pPr>
      <w:r w:rsidRPr="0090146B">
        <w:rPr>
          <w:rFonts w:ascii="Garamond" w:hAnsi="Garamond"/>
        </w:rPr>
        <w:t xml:space="preserve">Sídlo spolku: </w:t>
      </w:r>
      <w:r w:rsidRPr="0090146B">
        <w:rPr>
          <w:rFonts w:ascii="Garamond" w:hAnsi="Garamond"/>
        </w:rPr>
        <w:tab/>
      </w:r>
      <w:r w:rsidRPr="0090146B">
        <w:rPr>
          <w:rFonts w:ascii="Garamond" w:hAnsi="Garamond"/>
        </w:rPr>
        <w:tab/>
      </w:r>
      <w:r w:rsidRPr="0090146B">
        <w:rPr>
          <w:rFonts w:ascii="Garamond" w:hAnsi="Garamond"/>
        </w:rPr>
        <w:tab/>
        <w:t>Zátopkova 100/2, PS 40, Praha 6 – Strahov, 169 00</w:t>
      </w:r>
    </w:p>
    <w:p w:rsidR="0090146B" w:rsidRPr="0090146B" w:rsidRDefault="0090146B" w:rsidP="0090146B">
      <w:pPr>
        <w:spacing w:after="0" w:line="240" w:lineRule="auto"/>
        <w:rPr>
          <w:rFonts w:ascii="Garamond" w:hAnsi="Garamond"/>
        </w:rPr>
      </w:pPr>
      <w:r w:rsidRPr="0090146B">
        <w:rPr>
          <w:rFonts w:ascii="Garamond" w:hAnsi="Garamond"/>
        </w:rPr>
        <w:t xml:space="preserve">Kontaktní adresa: </w:t>
      </w:r>
      <w:r w:rsidRPr="0090146B">
        <w:rPr>
          <w:rFonts w:ascii="Garamond" w:hAnsi="Garamond"/>
        </w:rPr>
        <w:tab/>
      </w:r>
      <w:r w:rsidRPr="0090146B">
        <w:rPr>
          <w:rFonts w:ascii="Garamond" w:hAnsi="Garamond"/>
        </w:rPr>
        <w:tab/>
        <w:t xml:space="preserve">adresa </w:t>
      </w:r>
      <w:r w:rsidR="000533C6">
        <w:rPr>
          <w:rFonts w:ascii="Garamond" w:hAnsi="Garamond"/>
        </w:rPr>
        <w:t>p</w:t>
      </w:r>
      <w:r w:rsidR="00EE17FA">
        <w:rPr>
          <w:rFonts w:ascii="Garamond" w:hAnsi="Garamond"/>
        </w:rPr>
        <w:t>ředs</w:t>
      </w:r>
      <w:r w:rsidRPr="0090146B">
        <w:rPr>
          <w:rFonts w:ascii="Garamond" w:hAnsi="Garamond"/>
        </w:rPr>
        <w:t>edy spolku</w:t>
      </w:r>
    </w:p>
    <w:p w:rsidR="0090146B" w:rsidRPr="0090146B" w:rsidRDefault="0090146B" w:rsidP="0090146B">
      <w:pPr>
        <w:spacing w:after="0" w:line="240" w:lineRule="auto"/>
        <w:rPr>
          <w:rFonts w:ascii="Garamond" w:hAnsi="Garamond"/>
        </w:rPr>
      </w:pPr>
    </w:p>
    <w:p w:rsidR="004C2794" w:rsidRPr="004C2794" w:rsidRDefault="004C2794" w:rsidP="004C2794">
      <w:pPr>
        <w:numPr>
          <w:ilvl w:val="0"/>
          <w:numId w:val="30"/>
        </w:numPr>
        <w:spacing w:after="0" w:line="240" w:lineRule="auto"/>
        <w:rPr>
          <w:rFonts w:ascii="Garamond" w:eastAsiaTheme="minorEastAsia" w:hAnsi="Garamond"/>
        </w:rPr>
      </w:pPr>
      <w:r w:rsidRPr="004C2794">
        <w:rPr>
          <w:rFonts w:ascii="Garamond" w:eastAsiaTheme="minorEastAsia" w:hAnsi="Garamond"/>
        </w:rPr>
        <w:t>ALT Evropa je spolek ve smyslu ustanovení §214 a násl. zák. č.89/2012 Sb., a jako takový je právnickou osobou způsobilou k právnímu jednání.</w:t>
      </w:r>
    </w:p>
    <w:p w:rsidR="004C2794" w:rsidRPr="004C2794" w:rsidRDefault="004C2794" w:rsidP="004C2794">
      <w:pPr>
        <w:numPr>
          <w:ilvl w:val="0"/>
          <w:numId w:val="30"/>
        </w:numPr>
        <w:spacing w:after="0" w:line="240" w:lineRule="auto"/>
        <w:rPr>
          <w:rFonts w:ascii="Garamond" w:eastAsiaTheme="minorEastAsia" w:hAnsi="Garamond"/>
        </w:rPr>
      </w:pPr>
      <w:r w:rsidRPr="004C2794">
        <w:rPr>
          <w:rFonts w:ascii="Garamond" w:eastAsiaTheme="minorEastAsia" w:hAnsi="Garamond"/>
        </w:rPr>
        <w:t>ALT Evropa je samosprávná, dobrovolná, nepolitická a nezisková organizace založená za účelem naplňování společného zájmu, kterým je podpora a rozvoj lodní třídy Evropa. ALT Evropa zastupuje lodní třídu Evropa jako právní subjekt vůči národním i mezinárodním orgánům.</w:t>
      </w:r>
    </w:p>
    <w:p w:rsidR="004C2794" w:rsidRPr="004C2794" w:rsidRDefault="004C2794" w:rsidP="004C2794">
      <w:pPr>
        <w:numPr>
          <w:ilvl w:val="0"/>
          <w:numId w:val="30"/>
        </w:numPr>
        <w:spacing w:after="0" w:line="240" w:lineRule="auto"/>
        <w:rPr>
          <w:rFonts w:ascii="Garamond" w:eastAsiaTheme="minorEastAsia" w:hAnsi="Garamond"/>
        </w:rPr>
      </w:pPr>
      <w:r w:rsidRPr="004C2794">
        <w:rPr>
          <w:rFonts w:ascii="Garamond" w:eastAsiaTheme="minorEastAsia" w:hAnsi="Garamond"/>
        </w:rPr>
        <w:t>Spolek přebírá veškerou agendu po Asociaci Lodní Třídy Evropa.</w:t>
      </w:r>
    </w:p>
    <w:p w:rsidR="004C2794" w:rsidRPr="004C2794" w:rsidRDefault="004C2794" w:rsidP="004C2794">
      <w:pPr>
        <w:numPr>
          <w:ilvl w:val="0"/>
          <w:numId w:val="30"/>
        </w:numPr>
        <w:spacing w:after="0" w:line="240" w:lineRule="auto"/>
        <w:rPr>
          <w:rFonts w:ascii="Garamond" w:eastAsiaTheme="minorEastAsia" w:hAnsi="Garamond"/>
        </w:rPr>
      </w:pPr>
      <w:r w:rsidRPr="004C2794">
        <w:rPr>
          <w:rFonts w:ascii="Garamond" w:eastAsiaTheme="minorEastAsia" w:hAnsi="Garamond"/>
        </w:rPr>
        <w:t>Vnitřní organizace spolku, práva a povinnosti členů i volených orgánů spolku se řídí těmito stanovami, které jsou zveřejněny ve svém úplném znění na veřejných internetových stránkách spolku.</w:t>
      </w:r>
    </w:p>
    <w:p w:rsidR="004C2794" w:rsidRPr="004C2794" w:rsidRDefault="004C2794" w:rsidP="004C2794">
      <w:pPr>
        <w:numPr>
          <w:ilvl w:val="0"/>
          <w:numId w:val="30"/>
        </w:numPr>
        <w:spacing w:after="0" w:line="240" w:lineRule="auto"/>
        <w:rPr>
          <w:rFonts w:ascii="Garamond" w:eastAsiaTheme="minorEastAsia" w:hAnsi="Garamond"/>
        </w:rPr>
      </w:pPr>
      <w:r w:rsidRPr="004C2794">
        <w:rPr>
          <w:rFonts w:ascii="Garamond" w:eastAsiaTheme="minorEastAsia" w:hAnsi="Garamond"/>
        </w:rPr>
        <w:t>Spolek má transparentní bankovní účet a veřejné internetové stránky, které slouží k zajištění informovanosti svých členů.</w:t>
      </w:r>
    </w:p>
    <w:p w:rsidR="0090146B" w:rsidRDefault="0090146B" w:rsidP="0090146B">
      <w:pPr>
        <w:spacing w:after="0" w:line="240" w:lineRule="auto"/>
        <w:rPr>
          <w:rFonts w:ascii="Garamond" w:hAnsi="Garamond"/>
        </w:rPr>
      </w:pPr>
    </w:p>
    <w:p w:rsidR="0090146B" w:rsidRPr="0090146B" w:rsidRDefault="0090146B" w:rsidP="0090146B">
      <w:pPr>
        <w:spacing w:after="0" w:line="240" w:lineRule="auto"/>
        <w:jc w:val="center"/>
        <w:rPr>
          <w:rFonts w:ascii="Garamond" w:hAnsi="Garamond"/>
          <w:b/>
        </w:rPr>
      </w:pPr>
      <w:r w:rsidRPr="0090146B">
        <w:rPr>
          <w:rFonts w:ascii="Garamond" w:hAnsi="Garamond"/>
          <w:b/>
        </w:rPr>
        <w:t>Článek II</w:t>
      </w:r>
    </w:p>
    <w:p w:rsidR="0090146B" w:rsidRDefault="0090146B" w:rsidP="0090146B">
      <w:pPr>
        <w:spacing w:after="0" w:line="240" w:lineRule="auto"/>
        <w:jc w:val="center"/>
        <w:rPr>
          <w:rFonts w:ascii="Garamond" w:hAnsi="Garamond"/>
          <w:b/>
        </w:rPr>
      </w:pPr>
      <w:r w:rsidRPr="0090146B">
        <w:rPr>
          <w:rFonts w:ascii="Garamond" w:hAnsi="Garamond"/>
          <w:b/>
        </w:rPr>
        <w:t>Činnost spolku</w:t>
      </w:r>
    </w:p>
    <w:p w:rsidR="0090146B" w:rsidRPr="0090146B" w:rsidRDefault="0090146B" w:rsidP="0090146B">
      <w:pPr>
        <w:spacing w:after="0" w:line="240" w:lineRule="auto"/>
        <w:jc w:val="center"/>
        <w:rPr>
          <w:rFonts w:ascii="Garamond" w:hAnsi="Garamond"/>
          <w:b/>
        </w:rPr>
      </w:pPr>
    </w:p>
    <w:p w:rsidR="004C2794" w:rsidRPr="004C2794" w:rsidRDefault="004C2794" w:rsidP="004C2794">
      <w:pPr>
        <w:numPr>
          <w:ilvl w:val="0"/>
          <w:numId w:val="31"/>
        </w:numPr>
        <w:spacing w:after="0" w:line="240" w:lineRule="auto"/>
        <w:rPr>
          <w:rFonts w:ascii="Garamond" w:eastAsiaTheme="minorEastAsia" w:hAnsi="Garamond"/>
        </w:rPr>
      </w:pPr>
      <w:r w:rsidRPr="004C2794">
        <w:rPr>
          <w:rFonts w:ascii="Garamond" w:eastAsiaTheme="minorEastAsia" w:hAnsi="Garamond"/>
        </w:rPr>
        <w:t>Hlavní činnost spolku směřuje k ochraně a uspokojení společných zájmů členů spolku a naplňování poslání, tak jak jsou stanoveny v čl. I, a to je prováděno zvláště tím, že:</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sdružuje své členy a zastupuje lodní třídu Evropa ve všech českých a mezinárodních jachtařských organizacích;</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hájí zájmy svých členů a zajišťuje jejich informovanost;</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vede své členy k odbornému zvládnutí jachtingu a seznamování se se závodními a bezpečnostními pravidly;</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organizuje sportovní činnost v lodní třídě, sestavuje termíny soutěží a podílí se na těchto soutěžích;</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rozšiřuje sportovní a technickou úroveň lodní třídy Evropa s podporou mládežníků a juniorů v souladu se zachováním a rozšiřováním základny tvořené dospělými členy;</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organizuje a vytváří podmínky pro přípravu závodníků na národní a mezinárodní úrovni;</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jmenuje hlavního měřiče třídy a pečuje o evidenci lodí v lodní třídě Evropa;</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vede evidenci svých členů;</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vytváří podmínky pro hospodářské zabezpečení sportovní činnosti;</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hospodaří s prostředky a majetkem ALT Evropa;</w:t>
      </w:r>
    </w:p>
    <w:p w:rsidR="004C2794" w:rsidRPr="004C2794" w:rsidRDefault="004C2794" w:rsidP="004C2794">
      <w:pPr>
        <w:numPr>
          <w:ilvl w:val="1"/>
          <w:numId w:val="31"/>
        </w:numPr>
        <w:spacing w:after="0" w:line="240" w:lineRule="auto"/>
        <w:rPr>
          <w:rFonts w:ascii="Garamond" w:eastAsiaTheme="minorEastAsia" w:hAnsi="Garamond"/>
        </w:rPr>
      </w:pPr>
      <w:r w:rsidRPr="004C2794">
        <w:rPr>
          <w:rFonts w:ascii="Garamond" w:eastAsiaTheme="minorEastAsia" w:hAnsi="Garamond"/>
        </w:rPr>
        <w:t>prohlubuje vztahy s International Europe Class Union, Českým svazem jachtingu, jachtařskými oddíly a ostatními lodními asociacemi.</w:t>
      </w:r>
    </w:p>
    <w:p w:rsidR="0090146B" w:rsidRDefault="0090146B" w:rsidP="0090146B">
      <w:pPr>
        <w:spacing w:after="0" w:line="240" w:lineRule="auto"/>
        <w:rPr>
          <w:rFonts w:ascii="Garamond" w:hAnsi="Garamond"/>
        </w:rPr>
      </w:pPr>
    </w:p>
    <w:p w:rsidR="0090146B" w:rsidRPr="0090146B" w:rsidRDefault="0090146B" w:rsidP="0090146B">
      <w:pPr>
        <w:spacing w:after="0" w:line="240" w:lineRule="auto"/>
        <w:jc w:val="center"/>
        <w:rPr>
          <w:rFonts w:ascii="Garamond" w:hAnsi="Garamond"/>
          <w:b/>
        </w:rPr>
      </w:pPr>
      <w:r w:rsidRPr="0090146B">
        <w:rPr>
          <w:rFonts w:ascii="Garamond" w:hAnsi="Garamond"/>
          <w:b/>
        </w:rPr>
        <w:t>Článek III</w:t>
      </w:r>
    </w:p>
    <w:p w:rsidR="0090146B" w:rsidRPr="0090146B" w:rsidRDefault="0090146B" w:rsidP="0090146B">
      <w:pPr>
        <w:spacing w:after="0" w:line="240" w:lineRule="auto"/>
        <w:jc w:val="center"/>
        <w:rPr>
          <w:rFonts w:ascii="Garamond" w:hAnsi="Garamond"/>
          <w:b/>
        </w:rPr>
      </w:pPr>
      <w:r w:rsidRPr="0090146B">
        <w:rPr>
          <w:rFonts w:ascii="Garamond" w:hAnsi="Garamond"/>
          <w:b/>
        </w:rPr>
        <w:t>Členství</w:t>
      </w:r>
    </w:p>
    <w:p w:rsidR="0090146B" w:rsidRPr="0090146B" w:rsidRDefault="0090146B" w:rsidP="0090146B">
      <w:pPr>
        <w:spacing w:after="0" w:line="240" w:lineRule="auto"/>
        <w:rPr>
          <w:rFonts w:ascii="Garamond" w:hAnsi="Garamond"/>
        </w:rPr>
      </w:pPr>
    </w:p>
    <w:p w:rsidR="004C2794" w:rsidRPr="004C2794" w:rsidRDefault="004C2794" w:rsidP="004C2794">
      <w:pPr>
        <w:numPr>
          <w:ilvl w:val="0"/>
          <w:numId w:val="32"/>
        </w:numPr>
        <w:spacing w:after="0" w:line="240" w:lineRule="auto"/>
        <w:rPr>
          <w:rFonts w:ascii="Garamond" w:eastAsiaTheme="minorEastAsia" w:hAnsi="Garamond"/>
        </w:rPr>
      </w:pPr>
      <w:r w:rsidRPr="004C2794">
        <w:rPr>
          <w:rFonts w:ascii="Garamond" w:eastAsiaTheme="minorEastAsia" w:hAnsi="Garamond"/>
        </w:rPr>
        <w:t>Členství ve spolku je dobrovolné. Členem spolku ALT Evropa (dále jen „člen“) se může stát každá fyzická osoba, bez rozdílu pohlaví, vyznání, politického a sociálního zařazení, národnosti, rasy a státní příslušnosti. Členství se váže na osobu člena, je nepřevoditelné na jinou osobu a nepřechází na jeho právního zástupce.</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Členem ALT Evropa se může stát každá fyzická osoba, která podá přihlášku a zaplatí členský příspěvek.</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Členství v ALT Evropa schvaluje výkonný výbor po podání přihlášky a zaplacení členského příspěvku ALT Evropa a splněním podmínek stanovených voleným výkonným výborem ALT Evropa.</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lastRenderedPageBreak/>
        <w:t>Výši členského příspěvku schvaluje valné shromáždění. Výbor spolku může odmítnout žadatele o členství, pokud dojde k většinovému názoru, že přijetím žadatele za člena by bylo nebo mohlo být ohroženo řádné plnění poslání spolku. V tomto případě se členský příspěvek žadatelovi vrací v plné výši.</w:t>
      </w:r>
    </w:p>
    <w:p w:rsidR="004C2794" w:rsidRPr="004C2794" w:rsidRDefault="004C2794" w:rsidP="004C2794">
      <w:pPr>
        <w:numPr>
          <w:ilvl w:val="0"/>
          <w:numId w:val="32"/>
        </w:numPr>
        <w:spacing w:after="0" w:line="240" w:lineRule="auto"/>
        <w:rPr>
          <w:rFonts w:ascii="Garamond" w:eastAsiaTheme="minorEastAsia" w:hAnsi="Garamond"/>
        </w:rPr>
      </w:pPr>
      <w:r w:rsidRPr="004C2794">
        <w:rPr>
          <w:rFonts w:ascii="Garamond" w:eastAsiaTheme="minorEastAsia" w:hAnsi="Garamond"/>
        </w:rPr>
        <w:t>Ukončení členství:</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dobrovolné vystoupení člena – členství končí dnem doručení písemného oznámení o ukončení členství výboru;</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úmrtím člena;</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vyloučením člena – členství končí dnem doručení rozhodnutí o vyloučení člena ze spolku; výbor spolku má právo vyloučit člena, pokud svým jednáním porušuje jeho zásady a cíle nebo zanedbává členské povinnosti nebo ohrožuje řádné plnění poslání spolku;</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členovi, který nebude mít uhrazen členský příspěvek pro daný rok do data vyhlášeného výborem, nebude jeho členství prodlouženo, ale bude pozastaveno do doby, než uhradí členský příspěvek. Členství může být pozastaveno maximálně na dobu 1 roku. Pokud člen v tomto termínu neuhradí členský příspěvek, bude jeho členství ve spolku ukončeno;</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zánikem spolku nebo rozhodnutím členské schůze o jeho přeměně na jinou právní formu.</w:t>
      </w:r>
    </w:p>
    <w:p w:rsidR="004C2794" w:rsidRPr="004C2794" w:rsidRDefault="004C2794" w:rsidP="004C2794">
      <w:pPr>
        <w:numPr>
          <w:ilvl w:val="0"/>
          <w:numId w:val="32"/>
        </w:numPr>
        <w:spacing w:after="0" w:line="240" w:lineRule="auto"/>
        <w:rPr>
          <w:rFonts w:ascii="Garamond" w:eastAsiaTheme="minorEastAsia" w:hAnsi="Garamond"/>
        </w:rPr>
      </w:pPr>
      <w:r w:rsidRPr="004C2794">
        <w:rPr>
          <w:rFonts w:ascii="Garamond" w:eastAsiaTheme="minorEastAsia" w:hAnsi="Garamond"/>
        </w:rPr>
        <w:t>Práva členů:</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účastnit se valného shromáždění ALT Evropa;</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být pravidelně informován o dění ve spolku a pořádaných akcích;</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podávat návrhy, připomínky, vznášet dotazy orgánům spolku a obdržet odpověď na své podání;</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hlasovat na valném shromáždění a v případě zletilých členů být zvoleni do orgánů ALT Evropa, a to způsobem určeným ve stanovách ALT Evropa;</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získat všechny hmotné i nehmotné výhody plynoucí z činnosti ALT Evropa;</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účastnit se akcí a činností pořádaných ALT Evropa;</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odvolat se proti rozhodnutí výboru ALT Evropa k valnému shromáždění, valné shromáždění rozhodne o jeho odvolání na nejbližším jednání a jeho rozhodnutí je konečné;</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být seznámen se stanovami ALT Evropa před zaplacením členského příspěvku ALT Evropa.</w:t>
      </w:r>
    </w:p>
    <w:p w:rsidR="004C2794" w:rsidRPr="004C2794" w:rsidRDefault="004C2794" w:rsidP="004C2794">
      <w:pPr>
        <w:numPr>
          <w:ilvl w:val="0"/>
          <w:numId w:val="32"/>
        </w:numPr>
        <w:spacing w:after="0" w:line="240" w:lineRule="auto"/>
        <w:rPr>
          <w:rFonts w:ascii="Garamond" w:eastAsiaTheme="minorEastAsia" w:hAnsi="Garamond"/>
        </w:rPr>
      </w:pPr>
      <w:r w:rsidRPr="004C2794">
        <w:rPr>
          <w:rFonts w:ascii="Garamond" w:eastAsiaTheme="minorEastAsia" w:hAnsi="Garamond"/>
        </w:rPr>
        <w:t>Povinnosti členů:</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respektovat a dodržovat v plném rozsahu stanovy ALT Evropa a další závazné dokumenty výboru ALT Evropa;</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řídit se rozhodnutím orgánů ALT Evropa;</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včas platit členské příspěvky;</w:t>
      </w:r>
    </w:p>
    <w:p w:rsidR="004C2794" w:rsidRPr="004C2794" w:rsidRDefault="004C2794" w:rsidP="004C2794">
      <w:pPr>
        <w:numPr>
          <w:ilvl w:val="1"/>
          <w:numId w:val="32"/>
        </w:numPr>
        <w:spacing w:after="0" w:line="240" w:lineRule="auto"/>
        <w:rPr>
          <w:rFonts w:ascii="Garamond" w:eastAsiaTheme="minorEastAsia" w:hAnsi="Garamond"/>
        </w:rPr>
      </w:pPr>
      <w:r w:rsidRPr="004C2794">
        <w:rPr>
          <w:rFonts w:ascii="Garamond" w:eastAsiaTheme="minorEastAsia" w:hAnsi="Garamond"/>
        </w:rPr>
        <w:t>chránit a zachovávat dobré jméno spolku.</w:t>
      </w:r>
    </w:p>
    <w:p w:rsidR="004C2794" w:rsidRPr="004C2794" w:rsidRDefault="004C2794" w:rsidP="004C2794">
      <w:pPr>
        <w:numPr>
          <w:ilvl w:val="0"/>
          <w:numId w:val="32"/>
        </w:numPr>
        <w:spacing w:after="0" w:line="240" w:lineRule="auto"/>
        <w:rPr>
          <w:rFonts w:ascii="Garamond" w:eastAsiaTheme="minorEastAsia" w:hAnsi="Garamond"/>
        </w:rPr>
      </w:pPr>
      <w:r w:rsidRPr="004C2794">
        <w:rPr>
          <w:rFonts w:ascii="Garamond" w:eastAsiaTheme="minorEastAsia" w:hAnsi="Garamond"/>
        </w:rPr>
        <w:t>Členové spolku neručí za případné dluhy spolku.</w:t>
      </w:r>
    </w:p>
    <w:p w:rsidR="004C2794" w:rsidRPr="004C2794" w:rsidRDefault="004C2794" w:rsidP="004C2794">
      <w:pPr>
        <w:numPr>
          <w:ilvl w:val="0"/>
          <w:numId w:val="32"/>
        </w:numPr>
        <w:spacing w:after="0" w:line="240" w:lineRule="auto"/>
        <w:rPr>
          <w:rFonts w:ascii="Garamond" w:eastAsiaTheme="minorEastAsia" w:hAnsi="Garamond"/>
        </w:rPr>
      </w:pPr>
      <w:r w:rsidRPr="004C2794">
        <w:rPr>
          <w:rFonts w:ascii="Garamond" w:eastAsiaTheme="minorEastAsia" w:hAnsi="Garamond"/>
        </w:rPr>
        <w:t>Výbor spolku je povinen vést seznam členů, který je neveřejný.</w:t>
      </w:r>
    </w:p>
    <w:p w:rsidR="0090146B" w:rsidRDefault="0090146B" w:rsidP="0090146B">
      <w:pPr>
        <w:spacing w:after="0" w:line="240" w:lineRule="auto"/>
        <w:rPr>
          <w:rFonts w:ascii="Garamond" w:hAnsi="Garamond"/>
        </w:rPr>
      </w:pPr>
    </w:p>
    <w:p w:rsidR="0090146B" w:rsidRPr="00EE17FA" w:rsidRDefault="0090146B" w:rsidP="00EE17FA">
      <w:pPr>
        <w:spacing w:after="0" w:line="240" w:lineRule="auto"/>
        <w:jc w:val="center"/>
        <w:rPr>
          <w:rFonts w:ascii="Garamond" w:hAnsi="Garamond"/>
          <w:b/>
        </w:rPr>
      </w:pPr>
      <w:r w:rsidRPr="00EE17FA">
        <w:rPr>
          <w:rFonts w:ascii="Garamond" w:hAnsi="Garamond"/>
          <w:b/>
        </w:rPr>
        <w:t>Článek IV</w:t>
      </w:r>
    </w:p>
    <w:p w:rsidR="0090146B" w:rsidRPr="00EE17FA" w:rsidRDefault="0090146B" w:rsidP="00EE17FA">
      <w:pPr>
        <w:spacing w:after="0" w:line="240" w:lineRule="auto"/>
        <w:jc w:val="center"/>
        <w:rPr>
          <w:rFonts w:ascii="Garamond" w:hAnsi="Garamond"/>
          <w:b/>
        </w:rPr>
      </w:pPr>
      <w:r w:rsidRPr="00EE17FA">
        <w:rPr>
          <w:rFonts w:ascii="Garamond" w:hAnsi="Garamond"/>
          <w:b/>
        </w:rPr>
        <w:t>Orgány spolku</w:t>
      </w:r>
    </w:p>
    <w:p w:rsidR="00EE17FA" w:rsidRPr="0090146B" w:rsidRDefault="00EE17FA" w:rsidP="0090146B">
      <w:pPr>
        <w:spacing w:after="0" w:line="240" w:lineRule="auto"/>
        <w:rPr>
          <w:rFonts w:ascii="Garamond" w:hAnsi="Garamond"/>
        </w:rPr>
      </w:pPr>
    </w:p>
    <w:p w:rsidR="0090146B" w:rsidRPr="00EE17FA" w:rsidRDefault="00EE17FA" w:rsidP="00EE17FA">
      <w:pPr>
        <w:pStyle w:val="Odstavecseseznamem"/>
        <w:numPr>
          <w:ilvl w:val="0"/>
          <w:numId w:val="17"/>
        </w:numPr>
        <w:spacing w:after="0" w:line="240" w:lineRule="auto"/>
        <w:ind w:left="426" w:hanging="426"/>
        <w:jc w:val="both"/>
        <w:rPr>
          <w:rFonts w:ascii="Garamond" w:hAnsi="Garamond"/>
          <w:sz w:val="22"/>
          <w:szCs w:val="22"/>
        </w:rPr>
      </w:pPr>
      <w:r w:rsidRPr="00EE17FA">
        <w:rPr>
          <w:rFonts w:ascii="Garamond" w:hAnsi="Garamond"/>
          <w:sz w:val="22"/>
          <w:szCs w:val="22"/>
        </w:rPr>
        <w:t>P</w:t>
      </w:r>
      <w:r w:rsidR="0090146B" w:rsidRPr="00EE17FA">
        <w:rPr>
          <w:rFonts w:ascii="Garamond" w:hAnsi="Garamond"/>
          <w:sz w:val="22"/>
          <w:szCs w:val="22"/>
        </w:rPr>
        <w:t>ro zabezpečení činnosti spolku jsou zřízeny následující orgány:</w:t>
      </w:r>
    </w:p>
    <w:p w:rsidR="0090146B" w:rsidRPr="00EE17FA" w:rsidRDefault="004C2794" w:rsidP="006A6233">
      <w:pPr>
        <w:pStyle w:val="Odstavecseseznamem"/>
        <w:numPr>
          <w:ilvl w:val="1"/>
          <w:numId w:val="18"/>
        </w:numPr>
        <w:spacing w:after="0" w:line="240" w:lineRule="auto"/>
        <w:ind w:left="851" w:hanging="425"/>
        <w:jc w:val="both"/>
        <w:rPr>
          <w:rFonts w:ascii="Garamond" w:hAnsi="Garamond"/>
          <w:sz w:val="22"/>
          <w:szCs w:val="22"/>
        </w:rPr>
      </w:pPr>
      <w:r>
        <w:rPr>
          <w:rFonts w:ascii="Garamond" w:hAnsi="Garamond"/>
          <w:sz w:val="22"/>
          <w:szCs w:val="22"/>
        </w:rPr>
        <w:t>v</w:t>
      </w:r>
      <w:r w:rsidR="00EE17FA" w:rsidRPr="00EE17FA">
        <w:rPr>
          <w:rFonts w:ascii="Garamond" w:hAnsi="Garamond"/>
          <w:sz w:val="22"/>
          <w:szCs w:val="22"/>
        </w:rPr>
        <w:t>aln</w:t>
      </w:r>
      <w:r w:rsidR="0090146B" w:rsidRPr="00EE17FA">
        <w:rPr>
          <w:rFonts w:ascii="Garamond" w:hAnsi="Garamond"/>
          <w:sz w:val="22"/>
          <w:szCs w:val="22"/>
        </w:rPr>
        <w:t>é shromáždění jako orgán nejvyšší</w:t>
      </w:r>
      <w:r>
        <w:rPr>
          <w:rFonts w:ascii="Garamond" w:hAnsi="Garamond"/>
          <w:sz w:val="22"/>
          <w:szCs w:val="22"/>
        </w:rPr>
        <w:t>;</w:t>
      </w:r>
    </w:p>
    <w:p w:rsidR="0090146B" w:rsidRPr="00EE17FA" w:rsidRDefault="004C2794" w:rsidP="006A6233">
      <w:pPr>
        <w:pStyle w:val="Odstavecseseznamem"/>
        <w:numPr>
          <w:ilvl w:val="1"/>
          <w:numId w:val="18"/>
        </w:numPr>
        <w:spacing w:after="0" w:line="240" w:lineRule="auto"/>
        <w:ind w:left="851" w:hanging="425"/>
        <w:jc w:val="both"/>
        <w:rPr>
          <w:rFonts w:ascii="Garamond" w:hAnsi="Garamond"/>
          <w:sz w:val="22"/>
          <w:szCs w:val="22"/>
        </w:rPr>
      </w:pPr>
      <w:r>
        <w:rPr>
          <w:rFonts w:ascii="Garamond" w:hAnsi="Garamond"/>
          <w:sz w:val="22"/>
          <w:szCs w:val="22"/>
        </w:rPr>
        <w:t>v</w:t>
      </w:r>
      <w:r w:rsidR="00EE17FA" w:rsidRPr="00EE17FA">
        <w:rPr>
          <w:rFonts w:ascii="Garamond" w:hAnsi="Garamond"/>
          <w:sz w:val="22"/>
          <w:szCs w:val="22"/>
        </w:rPr>
        <w:t>ýkonn</w:t>
      </w:r>
      <w:r w:rsidR="0090146B" w:rsidRPr="00EE17FA">
        <w:rPr>
          <w:rFonts w:ascii="Garamond" w:hAnsi="Garamond"/>
          <w:sz w:val="22"/>
          <w:szCs w:val="22"/>
        </w:rPr>
        <w:t xml:space="preserve">ý </w:t>
      </w:r>
      <w:r w:rsidR="00EE17FA" w:rsidRPr="00EE17FA">
        <w:rPr>
          <w:rFonts w:ascii="Garamond" w:hAnsi="Garamond"/>
          <w:sz w:val="22"/>
          <w:szCs w:val="22"/>
        </w:rPr>
        <w:t>Výbor</w:t>
      </w:r>
      <w:r w:rsidR="0090146B" w:rsidRPr="00EE17FA">
        <w:rPr>
          <w:rFonts w:ascii="Garamond" w:hAnsi="Garamond"/>
          <w:sz w:val="22"/>
          <w:szCs w:val="22"/>
        </w:rPr>
        <w:t xml:space="preserve"> jako orgán </w:t>
      </w:r>
      <w:r w:rsidR="006A6233">
        <w:rPr>
          <w:rFonts w:ascii="Garamond" w:hAnsi="Garamond"/>
          <w:sz w:val="22"/>
          <w:szCs w:val="22"/>
        </w:rPr>
        <w:t>v</w:t>
      </w:r>
      <w:r w:rsidR="00EE17FA" w:rsidRPr="00EE17FA">
        <w:rPr>
          <w:rFonts w:ascii="Garamond" w:hAnsi="Garamond"/>
          <w:sz w:val="22"/>
          <w:szCs w:val="22"/>
        </w:rPr>
        <w:t>ýkonn</w:t>
      </w:r>
      <w:r w:rsidR="0090146B" w:rsidRPr="00EE17FA">
        <w:rPr>
          <w:rFonts w:ascii="Garamond" w:hAnsi="Garamond"/>
          <w:sz w:val="22"/>
          <w:szCs w:val="22"/>
        </w:rPr>
        <w:t>ý</w:t>
      </w:r>
      <w:r>
        <w:rPr>
          <w:rFonts w:ascii="Garamond" w:hAnsi="Garamond"/>
          <w:sz w:val="22"/>
          <w:szCs w:val="22"/>
        </w:rPr>
        <w:t>;</w:t>
      </w:r>
    </w:p>
    <w:p w:rsidR="0090146B" w:rsidRPr="00EE17FA" w:rsidRDefault="004C2794" w:rsidP="006A6233">
      <w:pPr>
        <w:pStyle w:val="Odstavecseseznamem"/>
        <w:numPr>
          <w:ilvl w:val="1"/>
          <w:numId w:val="18"/>
        </w:numPr>
        <w:spacing w:after="0" w:line="240" w:lineRule="auto"/>
        <w:ind w:left="851" w:hanging="425"/>
        <w:jc w:val="both"/>
        <w:rPr>
          <w:rFonts w:ascii="Garamond" w:hAnsi="Garamond"/>
          <w:sz w:val="22"/>
          <w:szCs w:val="22"/>
        </w:rPr>
      </w:pPr>
      <w:r>
        <w:rPr>
          <w:rFonts w:ascii="Garamond" w:hAnsi="Garamond"/>
          <w:sz w:val="22"/>
          <w:szCs w:val="22"/>
        </w:rPr>
        <w:t>p</w:t>
      </w:r>
      <w:r w:rsidR="00EE17FA" w:rsidRPr="00EE17FA">
        <w:rPr>
          <w:rFonts w:ascii="Garamond" w:hAnsi="Garamond"/>
          <w:sz w:val="22"/>
          <w:szCs w:val="22"/>
        </w:rPr>
        <w:t>ředs</w:t>
      </w:r>
      <w:r w:rsidR="0090146B" w:rsidRPr="00EE17FA">
        <w:rPr>
          <w:rFonts w:ascii="Garamond" w:hAnsi="Garamond"/>
          <w:sz w:val="22"/>
          <w:szCs w:val="22"/>
        </w:rPr>
        <w:t>eda jako orgán statutární</w:t>
      </w:r>
      <w:r>
        <w:rPr>
          <w:rFonts w:ascii="Garamond" w:hAnsi="Garamond"/>
          <w:sz w:val="22"/>
          <w:szCs w:val="22"/>
        </w:rPr>
        <w:t>.</w:t>
      </w:r>
    </w:p>
    <w:p w:rsidR="0090146B" w:rsidRPr="00EE17FA" w:rsidRDefault="006A6233" w:rsidP="00EE17FA">
      <w:pPr>
        <w:pStyle w:val="Odstavecseseznamem"/>
        <w:numPr>
          <w:ilvl w:val="0"/>
          <w:numId w:val="17"/>
        </w:numPr>
        <w:spacing w:after="0" w:line="240" w:lineRule="auto"/>
        <w:ind w:left="426" w:hanging="426"/>
        <w:jc w:val="both"/>
        <w:rPr>
          <w:rFonts w:ascii="Garamond" w:hAnsi="Garamond"/>
          <w:sz w:val="22"/>
          <w:szCs w:val="22"/>
        </w:rPr>
      </w:pPr>
      <w:r>
        <w:rPr>
          <w:rFonts w:ascii="Garamond" w:hAnsi="Garamond"/>
          <w:sz w:val="22"/>
          <w:szCs w:val="22"/>
        </w:rPr>
        <w:t>P</w:t>
      </w:r>
      <w:r w:rsidR="0090146B" w:rsidRPr="00EE17FA">
        <w:rPr>
          <w:rFonts w:ascii="Garamond" w:hAnsi="Garamond"/>
          <w:sz w:val="22"/>
          <w:szCs w:val="22"/>
        </w:rPr>
        <w:t>ráva a povinnosti jednotlivých orgánů, způsob vzniku a zániku jejich funkce a průběh jejich jednání je upraven dále ve stanovách</w:t>
      </w:r>
      <w:r>
        <w:rPr>
          <w:rFonts w:ascii="Garamond" w:hAnsi="Garamond"/>
          <w:sz w:val="22"/>
          <w:szCs w:val="22"/>
        </w:rPr>
        <w:t>.</w:t>
      </w:r>
    </w:p>
    <w:p w:rsidR="006A6233" w:rsidRDefault="006A6233" w:rsidP="00EE17FA">
      <w:pPr>
        <w:pStyle w:val="Odstavecseseznamem"/>
        <w:numPr>
          <w:ilvl w:val="0"/>
          <w:numId w:val="17"/>
        </w:numPr>
        <w:spacing w:after="0" w:line="240" w:lineRule="auto"/>
        <w:ind w:left="426" w:hanging="426"/>
        <w:jc w:val="both"/>
        <w:rPr>
          <w:rFonts w:ascii="Garamond" w:hAnsi="Garamond"/>
          <w:sz w:val="22"/>
          <w:szCs w:val="22"/>
        </w:rPr>
      </w:pPr>
      <w:r>
        <w:rPr>
          <w:rFonts w:ascii="Garamond" w:hAnsi="Garamond"/>
          <w:sz w:val="22"/>
          <w:szCs w:val="22"/>
        </w:rPr>
        <w:t>F</w:t>
      </w:r>
      <w:r w:rsidR="0090146B" w:rsidRPr="00EE17FA">
        <w:rPr>
          <w:rFonts w:ascii="Garamond" w:hAnsi="Garamond"/>
          <w:sz w:val="22"/>
          <w:szCs w:val="22"/>
        </w:rPr>
        <w:t xml:space="preserve">unkční období volených orgánů jsou čtyři roky; členové volených orgánů spolku, jejichž počet neklesl pod polovinu, mohou kooptovat náhradní členy svého orgánu. </w:t>
      </w:r>
    </w:p>
    <w:p w:rsidR="0090146B" w:rsidRPr="00EE17FA" w:rsidRDefault="0090146B" w:rsidP="00EE17FA">
      <w:pPr>
        <w:pStyle w:val="Odstavecseseznamem"/>
        <w:numPr>
          <w:ilvl w:val="0"/>
          <w:numId w:val="17"/>
        </w:numPr>
        <w:spacing w:after="0" w:line="240" w:lineRule="auto"/>
        <w:ind w:left="426" w:hanging="426"/>
        <w:jc w:val="both"/>
        <w:rPr>
          <w:rFonts w:ascii="Garamond" w:hAnsi="Garamond"/>
          <w:sz w:val="22"/>
          <w:szCs w:val="22"/>
        </w:rPr>
      </w:pPr>
      <w:r w:rsidRPr="00EE17FA">
        <w:rPr>
          <w:rFonts w:ascii="Garamond" w:hAnsi="Garamond"/>
          <w:sz w:val="22"/>
          <w:szCs w:val="22"/>
        </w:rPr>
        <w:t xml:space="preserve">Členství ve volených orgánech zaniká (kromě smrti člena voleného orgánu) uplynutím funkčního období, odstoupením nebo odvoláním člena voleného orgánu </w:t>
      </w:r>
      <w:r w:rsidR="00EE17FA" w:rsidRPr="00EE17FA">
        <w:rPr>
          <w:rFonts w:ascii="Garamond" w:hAnsi="Garamond"/>
          <w:sz w:val="22"/>
          <w:szCs w:val="22"/>
        </w:rPr>
        <w:t>Valn</w:t>
      </w:r>
      <w:r w:rsidRPr="00EE17FA">
        <w:rPr>
          <w:rFonts w:ascii="Garamond" w:hAnsi="Garamond"/>
          <w:sz w:val="22"/>
          <w:szCs w:val="22"/>
        </w:rPr>
        <w:t>ým shromážděním pro hrubé porušení jeho povinností.</w:t>
      </w:r>
    </w:p>
    <w:p w:rsidR="00EE17FA" w:rsidRDefault="00EE17FA" w:rsidP="0090146B">
      <w:pPr>
        <w:spacing w:after="0" w:line="240" w:lineRule="auto"/>
        <w:rPr>
          <w:rFonts w:ascii="Garamond" w:hAnsi="Garamond"/>
        </w:rPr>
      </w:pPr>
    </w:p>
    <w:p w:rsidR="0090146B" w:rsidRPr="00EE17FA" w:rsidRDefault="0090146B" w:rsidP="00EE17FA">
      <w:pPr>
        <w:spacing w:after="0" w:line="240" w:lineRule="auto"/>
        <w:jc w:val="center"/>
        <w:rPr>
          <w:rFonts w:ascii="Garamond" w:hAnsi="Garamond"/>
          <w:b/>
        </w:rPr>
      </w:pPr>
      <w:r w:rsidRPr="00EE17FA">
        <w:rPr>
          <w:rFonts w:ascii="Garamond" w:hAnsi="Garamond"/>
          <w:b/>
        </w:rPr>
        <w:t>Článek V</w:t>
      </w:r>
    </w:p>
    <w:p w:rsidR="0090146B" w:rsidRPr="00EE17FA" w:rsidRDefault="00EE17FA" w:rsidP="00EE17FA">
      <w:pPr>
        <w:spacing w:after="0" w:line="240" w:lineRule="auto"/>
        <w:jc w:val="center"/>
        <w:rPr>
          <w:rFonts w:ascii="Garamond" w:hAnsi="Garamond"/>
          <w:b/>
        </w:rPr>
      </w:pPr>
      <w:r w:rsidRPr="00EE17FA">
        <w:rPr>
          <w:rFonts w:ascii="Garamond" w:hAnsi="Garamond"/>
          <w:b/>
        </w:rPr>
        <w:t>Valn</w:t>
      </w:r>
      <w:r w:rsidR="0090146B" w:rsidRPr="00EE17FA">
        <w:rPr>
          <w:rFonts w:ascii="Garamond" w:hAnsi="Garamond"/>
          <w:b/>
        </w:rPr>
        <w:t>é shromáždění</w:t>
      </w:r>
    </w:p>
    <w:p w:rsidR="00EE17FA" w:rsidRPr="0090146B" w:rsidRDefault="00EE17FA" w:rsidP="0090146B">
      <w:pPr>
        <w:spacing w:after="0" w:line="240" w:lineRule="auto"/>
        <w:rPr>
          <w:rFonts w:ascii="Garamond" w:hAnsi="Garamond"/>
        </w:rPr>
      </w:pPr>
    </w:p>
    <w:p w:rsidR="0090146B" w:rsidRPr="006A6233" w:rsidRDefault="00EE17FA" w:rsidP="006A6233">
      <w:pPr>
        <w:pStyle w:val="Odstavecseseznamem"/>
        <w:numPr>
          <w:ilvl w:val="0"/>
          <w:numId w:val="19"/>
        </w:numPr>
        <w:spacing w:after="0" w:line="240" w:lineRule="auto"/>
        <w:ind w:left="426" w:hanging="426"/>
        <w:jc w:val="both"/>
        <w:rPr>
          <w:rFonts w:ascii="Garamond" w:hAnsi="Garamond"/>
          <w:sz w:val="22"/>
          <w:szCs w:val="22"/>
        </w:rPr>
      </w:pPr>
      <w:r w:rsidRPr="006A6233">
        <w:rPr>
          <w:rFonts w:ascii="Garamond" w:hAnsi="Garamond"/>
          <w:sz w:val="22"/>
          <w:szCs w:val="22"/>
        </w:rPr>
        <w:t>Valn</w:t>
      </w:r>
      <w:r w:rsidR="0090146B" w:rsidRPr="006A6233">
        <w:rPr>
          <w:rFonts w:ascii="Garamond" w:hAnsi="Garamond"/>
          <w:sz w:val="22"/>
          <w:szCs w:val="22"/>
        </w:rPr>
        <w:t xml:space="preserve">é shromáždění je tvořeno shromážděním všech členů spolku a je nejvyšším orgánem spolku. </w:t>
      </w:r>
      <w:r w:rsidRPr="006A6233">
        <w:rPr>
          <w:rFonts w:ascii="Garamond" w:hAnsi="Garamond"/>
          <w:sz w:val="22"/>
          <w:szCs w:val="22"/>
        </w:rPr>
        <w:t>Valn</w:t>
      </w:r>
      <w:r w:rsidR="0090146B" w:rsidRPr="006A6233">
        <w:rPr>
          <w:rFonts w:ascii="Garamond" w:hAnsi="Garamond"/>
          <w:sz w:val="22"/>
          <w:szCs w:val="22"/>
        </w:rPr>
        <w:t>é shromáždění projednává činnost spolku za uplynulé období, přijímá zásady činnosti pro období následující, volí volené orgány spolku, hodnotí práci odstupujících orgánů a přijímá další rozhodnutí zásadní důležitosti pro existenci a činnost spolku; do jeho působnosti tak náleží:</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lastRenderedPageBreak/>
        <w:t>určování hlavní zaměření činnosti spolku</w:t>
      </w:r>
      <w:r w:rsidR="004C2794">
        <w:rPr>
          <w:rFonts w:ascii="Garamond" w:hAnsi="Garamond"/>
          <w:sz w:val="22"/>
          <w:szCs w:val="22"/>
        </w:rPr>
        <w:t>;</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t>rozhodování o změně stanov</w:t>
      </w:r>
      <w:r w:rsidR="004C2794">
        <w:rPr>
          <w:rFonts w:ascii="Garamond" w:hAnsi="Garamond"/>
          <w:sz w:val="22"/>
          <w:szCs w:val="22"/>
        </w:rPr>
        <w:t>;</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t>schválení výše členských příspěvků</w:t>
      </w:r>
      <w:r w:rsidR="004C2794">
        <w:rPr>
          <w:rFonts w:ascii="Garamond" w:hAnsi="Garamond"/>
          <w:sz w:val="22"/>
          <w:szCs w:val="22"/>
        </w:rPr>
        <w:t>;</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t xml:space="preserve">schvalování jednacího řádu </w:t>
      </w:r>
      <w:r w:rsidR="00EE17FA" w:rsidRPr="006A6233">
        <w:rPr>
          <w:rFonts w:ascii="Garamond" w:hAnsi="Garamond"/>
          <w:sz w:val="22"/>
          <w:szCs w:val="22"/>
        </w:rPr>
        <w:t>Valn</w:t>
      </w:r>
      <w:r w:rsidRPr="006A6233">
        <w:rPr>
          <w:rFonts w:ascii="Garamond" w:hAnsi="Garamond"/>
          <w:sz w:val="22"/>
          <w:szCs w:val="22"/>
        </w:rPr>
        <w:t>ého shromáždění, volebního řadu, případně dalších vnitřních předpisů dle těchto stanov</w:t>
      </w:r>
      <w:r w:rsidR="004C2794">
        <w:rPr>
          <w:rFonts w:ascii="Garamond" w:hAnsi="Garamond"/>
          <w:sz w:val="22"/>
          <w:szCs w:val="22"/>
        </w:rPr>
        <w:t>;</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t xml:space="preserve">schvalovaní výroční zprávy o činnosti a hospodaření spolku za uplynulé období předkládané </w:t>
      </w:r>
      <w:r w:rsidR="00EE17FA" w:rsidRPr="006A6233">
        <w:rPr>
          <w:rFonts w:ascii="Garamond" w:hAnsi="Garamond"/>
          <w:sz w:val="22"/>
          <w:szCs w:val="22"/>
        </w:rPr>
        <w:t>Výbor</w:t>
      </w:r>
      <w:r w:rsidRPr="006A6233">
        <w:rPr>
          <w:rFonts w:ascii="Garamond" w:hAnsi="Garamond"/>
          <w:sz w:val="22"/>
          <w:szCs w:val="22"/>
        </w:rPr>
        <w:t>em</w:t>
      </w:r>
      <w:r w:rsidR="004C2794">
        <w:rPr>
          <w:rFonts w:ascii="Garamond" w:hAnsi="Garamond"/>
          <w:sz w:val="22"/>
          <w:szCs w:val="22"/>
        </w:rPr>
        <w:t>;</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t>schvalovaní výsledek hospodaření spolku</w:t>
      </w:r>
      <w:r w:rsidR="004C2794">
        <w:rPr>
          <w:rFonts w:ascii="Garamond" w:hAnsi="Garamond"/>
          <w:sz w:val="22"/>
          <w:szCs w:val="22"/>
        </w:rPr>
        <w:t>;</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t xml:space="preserve">zvolení členů </w:t>
      </w:r>
      <w:r w:rsidR="00EE17FA" w:rsidRPr="006A6233">
        <w:rPr>
          <w:rFonts w:ascii="Garamond" w:hAnsi="Garamond"/>
          <w:sz w:val="22"/>
          <w:szCs w:val="22"/>
        </w:rPr>
        <w:t>Výbor</w:t>
      </w:r>
      <w:r w:rsidRPr="006A6233">
        <w:rPr>
          <w:rFonts w:ascii="Garamond" w:hAnsi="Garamond"/>
          <w:sz w:val="22"/>
          <w:szCs w:val="22"/>
        </w:rPr>
        <w:t xml:space="preserve">u a </w:t>
      </w:r>
      <w:r w:rsidR="00EE17FA" w:rsidRPr="006A6233">
        <w:rPr>
          <w:rFonts w:ascii="Garamond" w:hAnsi="Garamond"/>
          <w:sz w:val="22"/>
          <w:szCs w:val="22"/>
        </w:rPr>
        <w:t>Předs</w:t>
      </w:r>
      <w:r w:rsidRPr="006A6233">
        <w:rPr>
          <w:rFonts w:ascii="Garamond" w:hAnsi="Garamond"/>
          <w:sz w:val="22"/>
          <w:szCs w:val="22"/>
        </w:rPr>
        <w:t>edy na dobu čtyř let</w:t>
      </w:r>
      <w:r w:rsidR="004C2794">
        <w:rPr>
          <w:rFonts w:ascii="Garamond" w:hAnsi="Garamond"/>
          <w:sz w:val="22"/>
          <w:szCs w:val="22"/>
        </w:rPr>
        <w:t>;</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t xml:space="preserve">odvolání členů </w:t>
      </w:r>
      <w:r w:rsidR="00EE17FA" w:rsidRPr="006A6233">
        <w:rPr>
          <w:rFonts w:ascii="Garamond" w:hAnsi="Garamond"/>
          <w:sz w:val="22"/>
          <w:szCs w:val="22"/>
        </w:rPr>
        <w:t>Výbor</w:t>
      </w:r>
      <w:r w:rsidRPr="006A6233">
        <w:rPr>
          <w:rFonts w:ascii="Garamond" w:hAnsi="Garamond"/>
          <w:sz w:val="22"/>
          <w:szCs w:val="22"/>
        </w:rPr>
        <w:t>u z důvodu neplnění jejich povinností</w:t>
      </w:r>
      <w:r w:rsidR="004C2794">
        <w:rPr>
          <w:rFonts w:ascii="Garamond" w:hAnsi="Garamond"/>
          <w:sz w:val="22"/>
          <w:szCs w:val="22"/>
        </w:rPr>
        <w:t>;</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t>hodnocení činnosti dalších orgánů spolku a jejich členů</w:t>
      </w:r>
      <w:r w:rsidR="004C2794">
        <w:rPr>
          <w:rFonts w:ascii="Garamond" w:hAnsi="Garamond"/>
          <w:sz w:val="22"/>
          <w:szCs w:val="22"/>
        </w:rPr>
        <w:t>;</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t>rozhodování o zániku spolku</w:t>
      </w:r>
      <w:r w:rsidR="004C2794">
        <w:rPr>
          <w:rFonts w:ascii="Garamond" w:hAnsi="Garamond"/>
          <w:sz w:val="22"/>
          <w:szCs w:val="22"/>
        </w:rPr>
        <w:t>;</w:t>
      </w:r>
    </w:p>
    <w:p w:rsidR="0090146B" w:rsidRPr="006A6233" w:rsidRDefault="0090146B" w:rsidP="006A6233">
      <w:pPr>
        <w:pStyle w:val="Odstavecseseznamem"/>
        <w:numPr>
          <w:ilvl w:val="1"/>
          <w:numId w:val="20"/>
        </w:numPr>
        <w:spacing w:after="0" w:line="240" w:lineRule="auto"/>
        <w:ind w:left="851" w:hanging="425"/>
        <w:jc w:val="both"/>
        <w:rPr>
          <w:rFonts w:ascii="Garamond" w:hAnsi="Garamond"/>
          <w:sz w:val="22"/>
          <w:szCs w:val="22"/>
        </w:rPr>
      </w:pPr>
      <w:r w:rsidRPr="006A6233">
        <w:rPr>
          <w:rFonts w:ascii="Garamond" w:hAnsi="Garamond"/>
          <w:sz w:val="22"/>
          <w:szCs w:val="22"/>
        </w:rPr>
        <w:t>rozhodování o návrhu člena na přezkoum</w:t>
      </w:r>
      <w:r w:rsidR="006A6233">
        <w:rPr>
          <w:rFonts w:ascii="Garamond" w:hAnsi="Garamond"/>
          <w:sz w:val="22"/>
          <w:szCs w:val="22"/>
        </w:rPr>
        <w:t>ání rozhodnutí o jeho vyloučení.</w:t>
      </w:r>
    </w:p>
    <w:p w:rsidR="0090146B" w:rsidRPr="006A6233" w:rsidRDefault="00EE17FA" w:rsidP="006A6233">
      <w:pPr>
        <w:pStyle w:val="Odstavecseseznamem"/>
        <w:numPr>
          <w:ilvl w:val="0"/>
          <w:numId w:val="19"/>
        </w:numPr>
        <w:spacing w:after="0" w:line="240" w:lineRule="auto"/>
        <w:ind w:left="426" w:hanging="426"/>
        <w:jc w:val="both"/>
        <w:rPr>
          <w:rFonts w:ascii="Garamond" w:hAnsi="Garamond"/>
          <w:sz w:val="22"/>
          <w:szCs w:val="22"/>
        </w:rPr>
      </w:pPr>
      <w:r w:rsidRPr="006A6233">
        <w:rPr>
          <w:rFonts w:ascii="Garamond" w:hAnsi="Garamond"/>
          <w:sz w:val="22"/>
          <w:szCs w:val="22"/>
        </w:rPr>
        <w:t>Valn</w:t>
      </w:r>
      <w:r w:rsidR="0090146B" w:rsidRPr="006A6233">
        <w:rPr>
          <w:rFonts w:ascii="Garamond" w:hAnsi="Garamond"/>
          <w:sz w:val="22"/>
          <w:szCs w:val="22"/>
        </w:rPr>
        <w:t xml:space="preserve">é shromáždění je svoláváno </w:t>
      </w:r>
      <w:r w:rsidR="004C2794">
        <w:rPr>
          <w:rFonts w:ascii="Garamond" w:hAnsi="Garamond"/>
          <w:sz w:val="22"/>
          <w:szCs w:val="22"/>
        </w:rPr>
        <w:t>v</w:t>
      </w:r>
      <w:r w:rsidRPr="006A6233">
        <w:rPr>
          <w:rFonts w:ascii="Garamond" w:hAnsi="Garamond"/>
          <w:sz w:val="22"/>
          <w:szCs w:val="22"/>
        </w:rPr>
        <w:t>ýbor</w:t>
      </w:r>
      <w:r w:rsidR="0090146B" w:rsidRPr="006A6233">
        <w:rPr>
          <w:rFonts w:ascii="Garamond" w:hAnsi="Garamond"/>
          <w:sz w:val="22"/>
          <w:szCs w:val="22"/>
        </w:rPr>
        <w:t xml:space="preserve">em spolku podle potřeby, nejméně však jednou za rok, a to bez zbytečného prodlení po vyhotovení účetní závěrky sestavené k 31. prosinci předchozího kalendářního roku, nejpozději však do 31. října každého kalendářního roku. </w:t>
      </w:r>
    </w:p>
    <w:p w:rsidR="0090146B" w:rsidRPr="006A6233" w:rsidRDefault="00EE17FA" w:rsidP="006A6233">
      <w:pPr>
        <w:pStyle w:val="Odstavecseseznamem"/>
        <w:numPr>
          <w:ilvl w:val="0"/>
          <w:numId w:val="19"/>
        </w:numPr>
        <w:spacing w:after="0" w:line="240" w:lineRule="auto"/>
        <w:ind w:left="426" w:hanging="426"/>
        <w:jc w:val="both"/>
        <w:rPr>
          <w:rFonts w:ascii="Garamond" w:hAnsi="Garamond"/>
          <w:sz w:val="22"/>
          <w:szCs w:val="22"/>
        </w:rPr>
      </w:pPr>
      <w:r w:rsidRPr="006A6233">
        <w:rPr>
          <w:rFonts w:ascii="Garamond" w:hAnsi="Garamond"/>
          <w:sz w:val="22"/>
          <w:szCs w:val="22"/>
        </w:rPr>
        <w:t>Výkonn</w:t>
      </w:r>
      <w:r w:rsidR="0090146B" w:rsidRPr="006A6233">
        <w:rPr>
          <w:rFonts w:ascii="Garamond" w:hAnsi="Garamond"/>
          <w:sz w:val="22"/>
          <w:szCs w:val="22"/>
        </w:rPr>
        <w:t xml:space="preserve">ý </w:t>
      </w:r>
      <w:r w:rsidR="004C2794">
        <w:rPr>
          <w:rFonts w:ascii="Garamond" w:hAnsi="Garamond"/>
          <w:sz w:val="22"/>
          <w:szCs w:val="22"/>
        </w:rPr>
        <w:t>v</w:t>
      </w:r>
      <w:r w:rsidRPr="006A6233">
        <w:rPr>
          <w:rFonts w:ascii="Garamond" w:hAnsi="Garamond"/>
          <w:sz w:val="22"/>
          <w:szCs w:val="22"/>
        </w:rPr>
        <w:t>ýbor</w:t>
      </w:r>
      <w:r w:rsidR="0090146B" w:rsidRPr="006A6233">
        <w:rPr>
          <w:rFonts w:ascii="Garamond" w:hAnsi="Garamond"/>
          <w:sz w:val="22"/>
          <w:szCs w:val="22"/>
        </w:rPr>
        <w:t xml:space="preserve"> je rovněž povinen svolat </w:t>
      </w:r>
      <w:r w:rsidR="004C2794">
        <w:rPr>
          <w:rFonts w:ascii="Garamond" w:hAnsi="Garamond"/>
          <w:sz w:val="22"/>
          <w:szCs w:val="22"/>
        </w:rPr>
        <w:t>v</w:t>
      </w:r>
      <w:r w:rsidRPr="006A6233">
        <w:rPr>
          <w:rFonts w:ascii="Garamond" w:hAnsi="Garamond"/>
          <w:sz w:val="22"/>
          <w:szCs w:val="22"/>
        </w:rPr>
        <w:t>aln</w:t>
      </w:r>
      <w:r w:rsidR="0090146B" w:rsidRPr="006A6233">
        <w:rPr>
          <w:rFonts w:ascii="Garamond" w:hAnsi="Garamond"/>
          <w:sz w:val="22"/>
          <w:szCs w:val="22"/>
        </w:rPr>
        <w:t xml:space="preserve">é shromáždění z podnětu nejméně 2/3 členů spolku nebo z podnětu kontrolní komise. Nesvolá-li v tomto případě </w:t>
      </w:r>
      <w:r w:rsidR="004C2794">
        <w:rPr>
          <w:rFonts w:ascii="Garamond" w:hAnsi="Garamond"/>
          <w:sz w:val="22"/>
          <w:szCs w:val="22"/>
        </w:rPr>
        <w:t>v</w:t>
      </w:r>
      <w:r w:rsidRPr="006A6233">
        <w:rPr>
          <w:rFonts w:ascii="Garamond" w:hAnsi="Garamond"/>
          <w:sz w:val="22"/>
          <w:szCs w:val="22"/>
        </w:rPr>
        <w:t>ýkonn</w:t>
      </w:r>
      <w:r w:rsidR="0090146B" w:rsidRPr="006A6233">
        <w:rPr>
          <w:rFonts w:ascii="Garamond" w:hAnsi="Garamond"/>
          <w:sz w:val="22"/>
          <w:szCs w:val="22"/>
        </w:rPr>
        <w:t xml:space="preserve">ý </w:t>
      </w:r>
      <w:r w:rsidR="004C2794">
        <w:rPr>
          <w:rFonts w:ascii="Garamond" w:hAnsi="Garamond"/>
          <w:sz w:val="22"/>
          <w:szCs w:val="22"/>
        </w:rPr>
        <w:t>v</w:t>
      </w:r>
      <w:r w:rsidRPr="006A6233">
        <w:rPr>
          <w:rFonts w:ascii="Garamond" w:hAnsi="Garamond"/>
          <w:sz w:val="22"/>
          <w:szCs w:val="22"/>
        </w:rPr>
        <w:t>ýbor</w:t>
      </w:r>
      <w:r w:rsidR="0090146B" w:rsidRPr="006A6233">
        <w:rPr>
          <w:rFonts w:ascii="Garamond" w:hAnsi="Garamond"/>
          <w:sz w:val="22"/>
          <w:szCs w:val="22"/>
        </w:rPr>
        <w:t xml:space="preserve"> </w:t>
      </w:r>
      <w:r w:rsidR="004C2794">
        <w:rPr>
          <w:rFonts w:ascii="Garamond" w:hAnsi="Garamond"/>
          <w:sz w:val="22"/>
          <w:szCs w:val="22"/>
        </w:rPr>
        <w:t>v</w:t>
      </w:r>
      <w:r w:rsidRPr="006A6233">
        <w:rPr>
          <w:rFonts w:ascii="Garamond" w:hAnsi="Garamond"/>
          <w:sz w:val="22"/>
          <w:szCs w:val="22"/>
        </w:rPr>
        <w:t>aln</w:t>
      </w:r>
      <w:r w:rsidR="0090146B" w:rsidRPr="006A6233">
        <w:rPr>
          <w:rFonts w:ascii="Garamond" w:hAnsi="Garamond"/>
          <w:sz w:val="22"/>
          <w:szCs w:val="22"/>
        </w:rPr>
        <w:t xml:space="preserve">ou hromadu do 30 dnů od doručení řádného podnětu, je ten, kdo podnět podal, oprávněn svolat zasedání </w:t>
      </w:r>
      <w:r w:rsidR="004C2794">
        <w:rPr>
          <w:rFonts w:ascii="Garamond" w:hAnsi="Garamond"/>
          <w:sz w:val="22"/>
          <w:szCs w:val="22"/>
        </w:rPr>
        <w:t>v</w:t>
      </w:r>
      <w:r w:rsidRPr="006A6233">
        <w:rPr>
          <w:rFonts w:ascii="Garamond" w:hAnsi="Garamond"/>
          <w:sz w:val="22"/>
          <w:szCs w:val="22"/>
        </w:rPr>
        <w:t>aln</w:t>
      </w:r>
      <w:r w:rsidR="0090146B" w:rsidRPr="006A6233">
        <w:rPr>
          <w:rFonts w:ascii="Garamond" w:hAnsi="Garamond"/>
          <w:sz w:val="22"/>
          <w:szCs w:val="22"/>
        </w:rPr>
        <w:t>é hromady sám.</w:t>
      </w:r>
    </w:p>
    <w:p w:rsidR="0090146B" w:rsidRPr="006A6233" w:rsidRDefault="0090146B" w:rsidP="006A6233">
      <w:pPr>
        <w:pStyle w:val="Odstavecseseznamem"/>
        <w:numPr>
          <w:ilvl w:val="0"/>
          <w:numId w:val="19"/>
        </w:numPr>
        <w:spacing w:after="0" w:line="240" w:lineRule="auto"/>
        <w:ind w:left="426" w:hanging="426"/>
        <w:jc w:val="both"/>
        <w:rPr>
          <w:rFonts w:ascii="Garamond" w:hAnsi="Garamond"/>
          <w:sz w:val="22"/>
          <w:szCs w:val="22"/>
        </w:rPr>
      </w:pPr>
      <w:r w:rsidRPr="006A6233">
        <w:rPr>
          <w:rFonts w:ascii="Garamond" w:hAnsi="Garamond"/>
          <w:sz w:val="22"/>
          <w:szCs w:val="22"/>
        </w:rPr>
        <w:t xml:space="preserve">Právo zúčastnit se </w:t>
      </w:r>
      <w:r w:rsidR="004C2794">
        <w:rPr>
          <w:rFonts w:ascii="Garamond" w:hAnsi="Garamond"/>
          <w:sz w:val="22"/>
          <w:szCs w:val="22"/>
        </w:rPr>
        <w:t>v</w:t>
      </w:r>
      <w:r w:rsidR="00EE17FA" w:rsidRPr="006A6233">
        <w:rPr>
          <w:rFonts w:ascii="Garamond" w:hAnsi="Garamond"/>
          <w:sz w:val="22"/>
          <w:szCs w:val="22"/>
        </w:rPr>
        <w:t>aln</w:t>
      </w:r>
      <w:r w:rsidRPr="006A6233">
        <w:rPr>
          <w:rFonts w:ascii="Garamond" w:hAnsi="Garamond"/>
          <w:sz w:val="22"/>
          <w:szCs w:val="22"/>
        </w:rPr>
        <w:t>ého shromáždění, právo hlasovat, volit a být volen mají všichni členové spolku. Zletilí členové mají možnost být zvoleni do orgánů ALT Evropa a to způsobem určeným ve stanovách ALT Evropa. Nezletilý člen má právo hlasovat, ale nemůže být zvolen do orgánů ALT Evropa. Každý člen je oprávněn účastnit se zasedání a požadovat i dostat na něm vysvětlení záležitostí spolku, vztahuje-li se požadované vysvětlení k předmětu zasedání členské schůze. Požaduje-li člen na zasedání sdělení o skutečnostech, které zákon uveřejnit zakazuje nebo jejichž prozrazení by spolku způsobilo vážnou újmu, nelze mu je poskytnout.</w:t>
      </w:r>
    </w:p>
    <w:p w:rsidR="0090146B" w:rsidRPr="006A6233" w:rsidRDefault="0090146B" w:rsidP="006A6233">
      <w:pPr>
        <w:pStyle w:val="Odstavecseseznamem"/>
        <w:numPr>
          <w:ilvl w:val="0"/>
          <w:numId w:val="19"/>
        </w:numPr>
        <w:spacing w:after="0" w:line="240" w:lineRule="auto"/>
        <w:ind w:left="426" w:hanging="426"/>
        <w:jc w:val="both"/>
        <w:rPr>
          <w:rFonts w:ascii="Garamond" w:hAnsi="Garamond"/>
          <w:sz w:val="22"/>
          <w:szCs w:val="22"/>
        </w:rPr>
      </w:pPr>
      <w:r w:rsidRPr="006A6233">
        <w:rPr>
          <w:rFonts w:ascii="Garamond" w:hAnsi="Garamond"/>
          <w:sz w:val="22"/>
          <w:szCs w:val="22"/>
        </w:rPr>
        <w:t xml:space="preserve">Pozvánka na </w:t>
      </w:r>
      <w:r w:rsidR="00EE17FA" w:rsidRPr="006A6233">
        <w:rPr>
          <w:rFonts w:ascii="Garamond" w:hAnsi="Garamond"/>
          <w:sz w:val="22"/>
          <w:szCs w:val="22"/>
        </w:rPr>
        <w:t>Valn</w:t>
      </w:r>
      <w:r w:rsidRPr="006A6233">
        <w:rPr>
          <w:rFonts w:ascii="Garamond" w:hAnsi="Garamond"/>
          <w:sz w:val="22"/>
          <w:szCs w:val="22"/>
        </w:rPr>
        <w:t>é shromáždění spolu s jejím programem musí být zveřejněna na webových stránkách ALT Evropa nejméně 14 dní před jejím konáním. Pozvánka musí vždy obsahovat alespoň místo a datum konání.</w:t>
      </w:r>
    </w:p>
    <w:p w:rsidR="0090146B" w:rsidRPr="006A6233" w:rsidRDefault="0090146B" w:rsidP="006A6233">
      <w:pPr>
        <w:pStyle w:val="Odstavecseseznamem"/>
        <w:numPr>
          <w:ilvl w:val="0"/>
          <w:numId w:val="19"/>
        </w:numPr>
        <w:spacing w:after="0" w:line="240" w:lineRule="auto"/>
        <w:ind w:left="426" w:hanging="426"/>
        <w:jc w:val="both"/>
        <w:rPr>
          <w:rFonts w:ascii="Garamond" w:hAnsi="Garamond"/>
          <w:sz w:val="22"/>
          <w:szCs w:val="22"/>
        </w:rPr>
      </w:pPr>
      <w:r w:rsidRPr="006A6233">
        <w:rPr>
          <w:rFonts w:ascii="Garamond" w:hAnsi="Garamond"/>
          <w:sz w:val="22"/>
          <w:szCs w:val="22"/>
        </w:rPr>
        <w:t xml:space="preserve">Zasedání </w:t>
      </w:r>
      <w:r w:rsidR="00EE17FA" w:rsidRPr="006A6233">
        <w:rPr>
          <w:rFonts w:ascii="Garamond" w:hAnsi="Garamond"/>
          <w:sz w:val="22"/>
          <w:szCs w:val="22"/>
        </w:rPr>
        <w:t>Valn</w:t>
      </w:r>
      <w:r w:rsidRPr="006A6233">
        <w:rPr>
          <w:rFonts w:ascii="Garamond" w:hAnsi="Garamond"/>
          <w:sz w:val="22"/>
          <w:szCs w:val="22"/>
        </w:rPr>
        <w:t>ého shromáždění může být odvoláno či odloženo.</w:t>
      </w:r>
    </w:p>
    <w:p w:rsidR="0090146B" w:rsidRPr="006A6233" w:rsidRDefault="0090146B" w:rsidP="006A6233">
      <w:pPr>
        <w:pStyle w:val="Odstavecseseznamem"/>
        <w:numPr>
          <w:ilvl w:val="0"/>
          <w:numId w:val="19"/>
        </w:numPr>
        <w:spacing w:after="0" w:line="240" w:lineRule="auto"/>
        <w:ind w:left="426" w:hanging="426"/>
        <w:jc w:val="both"/>
        <w:rPr>
          <w:rFonts w:ascii="Garamond" w:hAnsi="Garamond"/>
          <w:sz w:val="22"/>
          <w:szCs w:val="22"/>
        </w:rPr>
      </w:pPr>
      <w:r w:rsidRPr="006A6233">
        <w:rPr>
          <w:rFonts w:ascii="Garamond" w:hAnsi="Garamond"/>
          <w:sz w:val="22"/>
          <w:szCs w:val="22"/>
        </w:rPr>
        <w:t xml:space="preserve">Každý člen má jeden hlas, hlasy všech členů mají stejnou váhu. </w:t>
      </w:r>
      <w:r w:rsidR="00EE17FA" w:rsidRPr="006A6233">
        <w:rPr>
          <w:rFonts w:ascii="Garamond" w:hAnsi="Garamond"/>
          <w:sz w:val="22"/>
          <w:szCs w:val="22"/>
        </w:rPr>
        <w:t>Valn</w:t>
      </w:r>
      <w:r w:rsidRPr="006A6233">
        <w:rPr>
          <w:rFonts w:ascii="Garamond" w:hAnsi="Garamond"/>
          <w:sz w:val="22"/>
          <w:szCs w:val="22"/>
        </w:rPr>
        <w:t xml:space="preserve">é shromáždění je usnášeníschopné bez ohledu na počet přítomných členů. Usnesení členská schůze přijímá většinou hlasů přítomných členů. V případě rovnosti hlasů rozhoduje hlas </w:t>
      </w:r>
      <w:r w:rsidR="00EE17FA" w:rsidRPr="006A6233">
        <w:rPr>
          <w:rFonts w:ascii="Garamond" w:hAnsi="Garamond"/>
          <w:sz w:val="22"/>
          <w:szCs w:val="22"/>
        </w:rPr>
        <w:t>Předs</w:t>
      </w:r>
      <w:r w:rsidRPr="006A6233">
        <w:rPr>
          <w:rFonts w:ascii="Garamond" w:hAnsi="Garamond"/>
          <w:sz w:val="22"/>
          <w:szCs w:val="22"/>
        </w:rPr>
        <w:t xml:space="preserve">edy ALT Evropa. </w:t>
      </w:r>
    </w:p>
    <w:p w:rsidR="0090146B" w:rsidRPr="006A6233" w:rsidRDefault="0090146B" w:rsidP="006A6233">
      <w:pPr>
        <w:pStyle w:val="Odstavecseseznamem"/>
        <w:numPr>
          <w:ilvl w:val="0"/>
          <w:numId w:val="19"/>
        </w:numPr>
        <w:spacing w:after="0" w:line="240" w:lineRule="auto"/>
        <w:ind w:left="426" w:hanging="426"/>
        <w:jc w:val="both"/>
        <w:rPr>
          <w:rFonts w:ascii="Garamond" w:hAnsi="Garamond"/>
          <w:sz w:val="22"/>
          <w:szCs w:val="22"/>
        </w:rPr>
      </w:pPr>
      <w:r w:rsidRPr="006A6233">
        <w:rPr>
          <w:rFonts w:ascii="Garamond" w:hAnsi="Garamond"/>
          <w:sz w:val="22"/>
          <w:szCs w:val="22"/>
        </w:rPr>
        <w:t xml:space="preserve">Jednání </w:t>
      </w:r>
      <w:r w:rsidR="00EE17FA" w:rsidRPr="006A6233">
        <w:rPr>
          <w:rFonts w:ascii="Garamond" w:hAnsi="Garamond"/>
          <w:sz w:val="22"/>
          <w:szCs w:val="22"/>
        </w:rPr>
        <w:t>Valn</w:t>
      </w:r>
      <w:r w:rsidRPr="006A6233">
        <w:rPr>
          <w:rFonts w:ascii="Garamond" w:hAnsi="Garamond"/>
          <w:sz w:val="22"/>
          <w:szCs w:val="22"/>
        </w:rPr>
        <w:t xml:space="preserve">ého shromáždění řídí </w:t>
      </w:r>
      <w:r w:rsidR="00EE17FA" w:rsidRPr="006A6233">
        <w:rPr>
          <w:rFonts w:ascii="Garamond" w:hAnsi="Garamond"/>
          <w:sz w:val="22"/>
          <w:szCs w:val="22"/>
        </w:rPr>
        <w:t>Předs</w:t>
      </w:r>
      <w:r w:rsidRPr="006A6233">
        <w:rPr>
          <w:rFonts w:ascii="Garamond" w:hAnsi="Garamond"/>
          <w:sz w:val="22"/>
          <w:szCs w:val="22"/>
        </w:rPr>
        <w:t xml:space="preserve">eda, nebo jím pověřená osoba. </w:t>
      </w:r>
      <w:r w:rsidR="00EE17FA" w:rsidRPr="006A6233">
        <w:rPr>
          <w:rFonts w:ascii="Garamond" w:hAnsi="Garamond"/>
          <w:sz w:val="22"/>
          <w:szCs w:val="22"/>
        </w:rPr>
        <w:t>Předs</w:t>
      </w:r>
      <w:r w:rsidRPr="006A6233">
        <w:rPr>
          <w:rFonts w:ascii="Garamond" w:hAnsi="Garamond"/>
          <w:sz w:val="22"/>
          <w:szCs w:val="22"/>
        </w:rPr>
        <w:t xml:space="preserve">eda vede </w:t>
      </w:r>
      <w:r w:rsidR="00EE17FA" w:rsidRPr="006A6233">
        <w:rPr>
          <w:rFonts w:ascii="Garamond" w:hAnsi="Garamond"/>
          <w:sz w:val="22"/>
          <w:szCs w:val="22"/>
        </w:rPr>
        <w:t>Valn</w:t>
      </w:r>
      <w:r w:rsidRPr="006A6233">
        <w:rPr>
          <w:rFonts w:ascii="Garamond" w:hAnsi="Garamond"/>
          <w:sz w:val="22"/>
          <w:szCs w:val="22"/>
        </w:rPr>
        <w:t xml:space="preserve">é zasedání tak, aby byly všechny body projednány. </w:t>
      </w:r>
    </w:p>
    <w:p w:rsidR="0090146B" w:rsidRPr="006A6233" w:rsidRDefault="00EE17FA" w:rsidP="006A6233">
      <w:pPr>
        <w:pStyle w:val="Odstavecseseznamem"/>
        <w:numPr>
          <w:ilvl w:val="0"/>
          <w:numId w:val="19"/>
        </w:numPr>
        <w:spacing w:after="0" w:line="240" w:lineRule="auto"/>
        <w:ind w:left="426" w:hanging="426"/>
        <w:jc w:val="both"/>
        <w:rPr>
          <w:rFonts w:ascii="Garamond" w:hAnsi="Garamond"/>
          <w:sz w:val="22"/>
          <w:szCs w:val="22"/>
        </w:rPr>
      </w:pPr>
      <w:r w:rsidRPr="006A6233">
        <w:rPr>
          <w:rFonts w:ascii="Garamond" w:hAnsi="Garamond"/>
          <w:sz w:val="22"/>
          <w:szCs w:val="22"/>
        </w:rPr>
        <w:t>Předs</w:t>
      </w:r>
      <w:r w:rsidR="0090146B" w:rsidRPr="006A6233">
        <w:rPr>
          <w:rFonts w:ascii="Garamond" w:hAnsi="Garamond"/>
          <w:sz w:val="22"/>
          <w:szCs w:val="22"/>
        </w:rPr>
        <w:t>eda nebo jiná pověřená osoba zajistí vyhotovení zápisu z </w:t>
      </w:r>
      <w:r w:rsidRPr="006A6233">
        <w:rPr>
          <w:rFonts w:ascii="Garamond" w:hAnsi="Garamond"/>
          <w:sz w:val="22"/>
          <w:szCs w:val="22"/>
        </w:rPr>
        <w:t>Valn</w:t>
      </w:r>
      <w:r w:rsidR="0090146B" w:rsidRPr="006A6233">
        <w:rPr>
          <w:rFonts w:ascii="Garamond" w:hAnsi="Garamond"/>
          <w:sz w:val="22"/>
          <w:szCs w:val="22"/>
        </w:rPr>
        <w:t xml:space="preserve">ého shromáždění do třiceti dnů od jejího ukončení. Není-li to možné, vyhotoví zápis ten, kdo zasedání </w:t>
      </w:r>
      <w:r w:rsidRPr="006A6233">
        <w:rPr>
          <w:rFonts w:ascii="Garamond" w:hAnsi="Garamond"/>
          <w:sz w:val="22"/>
          <w:szCs w:val="22"/>
        </w:rPr>
        <w:t>Předs</w:t>
      </w:r>
      <w:r w:rsidR="0090146B" w:rsidRPr="006A6233">
        <w:rPr>
          <w:rFonts w:ascii="Garamond" w:hAnsi="Garamond"/>
          <w:sz w:val="22"/>
          <w:szCs w:val="22"/>
        </w:rPr>
        <w:t xml:space="preserve">edal nebo koho tím pověřilo </w:t>
      </w:r>
      <w:r w:rsidRPr="006A6233">
        <w:rPr>
          <w:rFonts w:ascii="Garamond" w:hAnsi="Garamond"/>
          <w:sz w:val="22"/>
          <w:szCs w:val="22"/>
        </w:rPr>
        <w:t>Valn</w:t>
      </w:r>
      <w:r w:rsidR="0090146B" w:rsidRPr="006A6233">
        <w:rPr>
          <w:rFonts w:ascii="Garamond" w:hAnsi="Garamond"/>
          <w:sz w:val="22"/>
          <w:szCs w:val="22"/>
        </w:rPr>
        <w:t xml:space="preserve">é shromáždění. Ze zápisu musí být patrné, kdo zasedání svolal a jak, kdy se konalo, kdo je zahájil, kdo mu </w:t>
      </w:r>
      <w:r w:rsidRPr="006A6233">
        <w:rPr>
          <w:rFonts w:ascii="Garamond" w:hAnsi="Garamond"/>
          <w:sz w:val="22"/>
          <w:szCs w:val="22"/>
        </w:rPr>
        <w:t>Předs</w:t>
      </w:r>
      <w:r w:rsidR="0090146B" w:rsidRPr="006A6233">
        <w:rPr>
          <w:rFonts w:ascii="Garamond" w:hAnsi="Garamond"/>
          <w:sz w:val="22"/>
          <w:szCs w:val="22"/>
        </w:rPr>
        <w:t xml:space="preserve">edal, jaká usnesení byla přijata a kdy a kým byl zápis vyhotoven. Každý člen spolku může nahlížet do všech zápisů ze zasedání </w:t>
      </w:r>
      <w:r w:rsidRPr="006A6233">
        <w:rPr>
          <w:rFonts w:ascii="Garamond" w:hAnsi="Garamond"/>
          <w:sz w:val="22"/>
          <w:szCs w:val="22"/>
        </w:rPr>
        <w:t>Valn</w:t>
      </w:r>
      <w:r w:rsidR="0090146B" w:rsidRPr="006A6233">
        <w:rPr>
          <w:rFonts w:ascii="Garamond" w:hAnsi="Garamond"/>
          <w:sz w:val="22"/>
          <w:szCs w:val="22"/>
        </w:rPr>
        <w:t>ého shromáždění.</w:t>
      </w:r>
    </w:p>
    <w:p w:rsidR="006A6233" w:rsidRDefault="006A6233" w:rsidP="0090146B">
      <w:pPr>
        <w:spacing w:after="0" w:line="240" w:lineRule="auto"/>
        <w:rPr>
          <w:rFonts w:ascii="Garamond" w:hAnsi="Garamond"/>
        </w:rPr>
      </w:pPr>
    </w:p>
    <w:p w:rsidR="0090146B" w:rsidRPr="006A6233" w:rsidRDefault="0090146B" w:rsidP="006A6233">
      <w:pPr>
        <w:spacing w:after="0" w:line="240" w:lineRule="auto"/>
        <w:jc w:val="center"/>
        <w:rPr>
          <w:rFonts w:ascii="Garamond" w:hAnsi="Garamond"/>
          <w:b/>
        </w:rPr>
      </w:pPr>
      <w:r w:rsidRPr="006A6233">
        <w:rPr>
          <w:rFonts w:ascii="Garamond" w:hAnsi="Garamond"/>
          <w:b/>
        </w:rPr>
        <w:t>Článek VI</w:t>
      </w:r>
    </w:p>
    <w:p w:rsidR="0090146B" w:rsidRPr="006A6233" w:rsidRDefault="00EE17FA" w:rsidP="006A6233">
      <w:pPr>
        <w:spacing w:after="0" w:line="240" w:lineRule="auto"/>
        <w:jc w:val="center"/>
        <w:rPr>
          <w:rFonts w:ascii="Garamond" w:hAnsi="Garamond"/>
          <w:b/>
        </w:rPr>
      </w:pPr>
      <w:r w:rsidRPr="006A6233">
        <w:rPr>
          <w:rFonts w:ascii="Garamond" w:hAnsi="Garamond"/>
          <w:b/>
        </w:rPr>
        <w:t>Výbor</w:t>
      </w:r>
    </w:p>
    <w:p w:rsidR="006A6233" w:rsidRPr="0090146B" w:rsidRDefault="006A6233" w:rsidP="0090146B">
      <w:pPr>
        <w:spacing w:after="0" w:line="240" w:lineRule="auto"/>
        <w:rPr>
          <w:rFonts w:ascii="Garamond" w:hAnsi="Garamond"/>
        </w:rPr>
      </w:pPr>
    </w:p>
    <w:p w:rsidR="000533C6" w:rsidRPr="000533C6" w:rsidRDefault="000533C6" w:rsidP="000533C6">
      <w:pPr>
        <w:numPr>
          <w:ilvl w:val="0"/>
          <w:numId w:val="33"/>
        </w:numPr>
        <w:spacing w:after="0" w:line="240" w:lineRule="auto"/>
        <w:rPr>
          <w:rFonts w:ascii="Garamond" w:eastAsiaTheme="minorEastAsia" w:hAnsi="Garamond"/>
        </w:rPr>
      </w:pPr>
      <w:r w:rsidRPr="000533C6">
        <w:rPr>
          <w:rFonts w:ascii="Garamond" w:eastAsiaTheme="minorEastAsia" w:hAnsi="Garamond"/>
        </w:rPr>
        <w:t>Výkonný výbor je výkonný orgán ALT Evropa, řídí jeho činnost v souladu se stanovami a směrnicemi valného shromáždění po celé své funkční období.</w:t>
      </w:r>
    </w:p>
    <w:p w:rsidR="000533C6" w:rsidRPr="000533C6" w:rsidRDefault="000533C6" w:rsidP="000533C6">
      <w:pPr>
        <w:numPr>
          <w:ilvl w:val="0"/>
          <w:numId w:val="33"/>
        </w:numPr>
        <w:spacing w:after="0" w:line="240" w:lineRule="auto"/>
        <w:rPr>
          <w:rFonts w:ascii="Garamond" w:eastAsiaTheme="minorEastAsia" w:hAnsi="Garamond"/>
        </w:rPr>
      </w:pPr>
      <w:r w:rsidRPr="000533C6">
        <w:rPr>
          <w:rFonts w:ascii="Garamond" w:eastAsiaTheme="minorEastAsia" w:hAnsi="Garamond"/>
        </w:rPr>
        <w:t>Výkonný výbor je výkonným orgánem a má 5 členů. Členem výkonného výboru je vždy předseda jakožto statutární orgán spolku.</w:t>
      </w:r>
    </w:p>
    <w:p w:rsidR="000533C6" w:rsidRPr="000533C6" w:rsidRDefault="000533C6" w:rsidP="000533C6">
      <w:pPr>
        <w:numPr>
          <w:ilvl w:val="0"/>
          <w:numId w:val="33"/>
        </w:numPr>
        <w:spacing w:after="0" w:line="240" w:lineRule="auto"/>
        <w:rPr>
          <w:rFonts w:ascii="Garamond" w:eastAsiaTheme="minorEastAsia" w:hAnsi="Garamond"/>
        </w:rPr>
      </w:pPr>
      <w:r w:rsidRPr="000533C6">
        <w:rPr>
          <w:rFonts w:ascii="Garamond" w:eastAsiaTheme="minorEastAsia" w:hAnsi="Garamond"/>
        </w:rPr>
        <w:t xml:space="preserve">Výbor odpovídá za řádné hospodaření spolku, kontroluje dodržování rozpočtových pravidel, schvaluje změny rozpočtu, dbá na řádnou péči o majetek a zejména na řádné naplňování poslání spolku. Výbor vede a řídí práci spolku v období mezi valnými shromážděními, dohlíží na dodržování stanov, pečuje o jeho rozvoj. Výbor je povinen jednat s péčí řádného hospodáře. </w:t>
      </w:r>
    </w:p>
    <w:p w:rsidR="000533C6" w:rsidRPr="000533C6" w:rsidRDefault="000533C6" w:rsidP="000533C6">
      <w:pPr>
        <w:numPr>
          <w:ilvl w:val="0"/>
          <w:numId w:val="33"/>
        </w:numPr>
        <w:spacing w:after="0" w:line="240" w:lineRule="auto"/>
        <w:rPr>
          <w:rFonts w:ascii="Garamond" w:eastAsiaTheme="minorEastAsia" w:hAnsi="Garamond"/>
        </w:rPr>
      </w:pPr>
      <w:r w:rsidRPr="000533C6">
        <w:rPr>
          <w:rFonts w:ascii="Garamond" w:eastAsiaTheme="minorEastAsia" w:hAnsi="Garamond"/>
        </w:rPr>
        <w:t xml:space="preserve">Výbor je svoláván předsedou podle potřeby, nejméně však jednou ročně. Výbor ALT Evropa je usnášeníschopný při účasti jeho nadpoloviční většiny. Za přijatelný se považuje návrh, pro který hlasovala většina přítomných členů výboru ALT Evropa. Při rovnosti hlasů rozhoduje hlas předsedy. Na schůzi výboru mohou být zváni dle potřeby hosté. </w:t>
      </w:r>
    </w:p>
    <w:p w:rsidR="000533C6" w:rsidRPr="000533C6" w:rsidRDefault="000533C6" w:rsidP="000533C6">
      <w:pPr>
        <w:numPr>
          <w:ilvl w:val="0"/>
          <w:numId w:val="33"/>
        </w:numPr>
        <w:spacing w:after="0" w:line="240" w:lineRule="auto"/>
        <w:rPr>
          <w:rFonts w:ascii="Garamond" w:eastAsiaTheme="minorEastAsia" w:hAnsi="Garamond"/>
        </w:rPr>
      </w:pPr>
      <w:r w:rsidRPr="000533C6">
        <w:rPr>
          <w:rFonts w:ascii="Garamond" w:eastAsiaTheme="minorEastAsia" w:hAnsi="Garamond"/>
        </w:rPr>
        <w:t xml:space="preserve">Předseda je povinen svolat do 15 dnů mimořádnou schůzi výboru, požádá-li jej o to nejméně polovina jeho členů s udáním důvodu svolání a programu schůze. </w:t>
      </w:r>
    </w:p>
    <w:p w:rsidR="000533C6" w:rsidRPr="000533C6" w:rsidRDefault="000533C6" w:rsidP="000533C6">
      <w:pPr>
        <w:numPr>
          <w:ilvl w:val="0"/>
          <w:numId w:val="33"/>
        </w:numPr>
        <w:spacing w:after="0" w:line="240" w:lineRule="auto"/>
        <w:rPr>
          <w:rFonts w:ascii="Garamond" w:eastAsiaTheme="minorEastAsia" w:hAnsi="Garamond"/>
        </w:rPr>
      </w:pPr>
      <w:r w:rsidRPr="000533C6">
        <w:rPr>
          <w:rFonts w:ascii="Garamond" w:eastAsiaTheme="minorEastAsia" w:hAnsi="Garamond"/>
        </w:rPr>
        <w:lastRenderedPageBreak/>
        <w:t>Výbor ALT Evropa má právo v období mezi valnými shromážděními rozhodovat o všech záležitostech ALT Evropa s výjimkou těch, které jsou ve výlučné pravomoci valného shromáždění ALT Evropa.</w:t>
      </w:r>
    </w:p>
    <w:p w:rsidR="000533C6" w:rsidRPr="000533C6" w:rsidRDefault="000533C6" w:rsidP="000533C6">
      <w:pPr>
        <w:numPr>
          <w:ilvl w:val="0"/>
          <w:numId w:val="33"/>
        </w:numPr>
        <w:spacing w:after="0" w:line="240" w:lineRule="auto"/>
        <w:rPr>
          <w:rFonts w:ascii="Garamond" w:eastAsiaTheme="minorEastAsia" w:hAnsi="Garamond"/>
        </w:rPr>
      </w:pPr>
      <w:r w:rsidRPr="000533C6">
        <w:rPr>
          <w:rFonts w:ascii="Garamond" w:eastAsiaTheme="minorEastAsia" w:hAnsi="Garamond"/>
        </w:rPr>
        <w:t>Do výlučné kompetence výkonného výboru patří:</w:t>
      </w:r>
    </w:p>
    <w:p w:rsidR="000533C6" w:rsidRPr="000533C6" w:rsidRDefault="000533C6" w:rsidP="000533C6">
      <w:pPr>
        <w:numPr>
          <w:ilvl w:val="1"/>
          <w:numId w:val="33"/>
        </w:numPr>
        <w:spacing w:after="0" w:line="240" w:lineRule="auto"/>
        <w:rPr>
          <w:rFonts w:ascii="Garamond" w:eastAsiaTheme="minorEastAsia" w:hAnsi="Garamond"/>
        </w:rPr>
      </w:pPr>
      <w:r w:rsidRPr="000533C6">
        <w:rPr>
          <w:rFonts w:ascii="Garamond" w:eastAsiaTheme="minorEastAsia" w:hAnsi="Garamond"/>
        </w:rPr>
        <w:t>zabezpečovat plnění usnesení a rozhodnutí valného shromáždění a přijímat příslušná rozhodnutí a opatření k jejich realizaci;</w:t>
      </w:r>
    </w:p>
    <w:p w:rsidR="000533C6" w:rsidRPr="000533C6" w:rsidRDefault="000533C6" w:rsidP="000533C6">
      <w:pPr>
        <w:numPr>
          <w:ilvl w:val="1"/>
          <w:numId w:val="33"/>
        </w:numPr>
        <w:spacing w:after="0" w:line="240" w:lineRule="auto"/>
        <w:rPr>
          <w:rFonts w:ascii="Garamond" w:eastAsiaTheme="minorEastAsia" w:hAnsi="Garamond"/>
        </w:rPr>
      </w:pPr>
      <w:r w:rsidRPr="000533C6">
        <w:rPr>
          <w:rFonts w:ascii="Garamond" w:eastAsiaTheme="minorEastAsia" w:hAnsi="Garamond"/>
        </w:rPr>
        <w:t>organizovat a řídit činnost spolku;</w:t>
      </w:r>
    </w:p>
    <w:p w:rsidR="000533C6" w:rsidRPr="000533C6" w:rsidRDefault="000533C6" w:rsidP="000533C6">
      <w:pPr>
        <w:numPr>
          <w:ilvl w:val="1"/>
          <w:numId w:val="33"/>
        </w:numPr>
        <w:spacing w:after="0" w:line="240" w:lineRule="auto"/>
        <w:rPr>
          <w:rFonts w:ascii="Garamond" w:eastAsiaTheme="minorEastAsia" w:hAnsi="Garamond"/>
        </w:rPr>
      </w:pPr>
      <w:r w:rsidRPr="000533C6">
        <w:rPr>
          <w:rFonts w:ascii="Garamond" w:eastAsiaTheme="minorEastAsia" w:hAnsi="Garamond"/>
        </w:rPr>
        <w:t>schvalovat a vydává vnitřní předpisy spolku, pokud jejich vydání není výslovně svěřeno do působnosti valného shromáždění;</w:t>
      </w:r>
    </w:p>
    <w:p w:rsidR="000533C6" w:rsidRPr="000533C6" w:rsidRDefault="000533C6" w:rsidP="000533C6">
      <w:pPr>
        <w:numPr>
          <w:ilvl w:val="1"/>
          <w:numId w:val="33"/>
        </w:numPr>
        <w:spacing w:after="0" w:line="240" w:lineRule="auto"/>
        <w:rPr>
          <w:rFonts w:ascii="Garamond" w:eastAsiaTheme="minorEastAsia" w:hAnsi="Garamond"/>
        </w:rPr>
      </w:pPr>
      <w:r w:rsidRPr="000533C6">
        <w:rPr>
          <w:rFonts w:ascii="Garamond" w:eastAsiaTheme="minorEastAsia" w:hAnsi="Garamond"/>
        </w:rPr>
        <w:t>svolávat valné shromáždění a připravovat podklady pro jednání a rozhodování na valném shromáždění;</w:t>
      </w:r>
    </w:p>
    <w:p w:rsidR="000533C6" w:rsidRPr="000533C6" w:rsidRDefault="000533C6" w:rsidP="000533C6">
      <w:pPr>
        <w:numPr>
          <w:ilvl w:val="1"/>
          <w:numId w:val="33"/>
        </w:numPr>
        <w:spacing w:after="0" w:line="240" w:lineRule="auto"/>
        <w:rPr>
          <w:rFonts w:ascii="Garamond" w:eastAsiaTheme="minorEastAsia" w:hAnsi="Garamond"/>
        </w:rPr>
      </w:pPr>
      <w:r w:rsidRPr="000533C6">
        <w:rPr>
          <w:rFonts w:ascii="Garamond" w:eastAsiaTheme="minorEastAsia" w:hAnsi="Garamond"/>
        </w:rPr>
        <w:t>přezkoumávat a schvalovat rozpočet a roční závěrku hospodaření a závěrku publikovat v rámci spolku;</w:t>
      </w:r>
    </w:p>
    <w:p w:rsidR="000533C6" w:rsidRPr="000533C6" w:rsidRDefault="000533C6" w:rsidP="000533C6">
      <w:pPr>
        <w:numPr>
          <w:ilvl w:val="1"/>
          <w:numId w:val="33"/>
        </w:numPr>
        <w:spacing w:after="0" w:line="240" w:lineRule="auto"/>
        <w:rPr>
          <w:rFonts w:ascii="Garamond" w:eastAsiaTheme="minorEastAsia" w:hAnsi="Garamond"/>
        </w:rPr>
      </w:pPr>
      <w:r w:rsidRPr="000533C6">
        <w:rPr>
          <w:rFonts w:ascii="Garamond" w:eastAsiaTheme="minorEastAsia" w:hAnsi="Garamond"/>
        </w:rPr>
        <w:t xml:space="preserve">rozhodovat o případném vyloučení členů; </w:t>
      </w:r>
    </w:p>
    <w:p w:rsidR="000533C6" w:rsidRPr="000533C6" w:rsidRDefault="000533C6" w:rsidP="000533C6">
      <w:pPr>
        <w:pStyle w:val="Odstavecseseznamem"/>
        <w:numPr>
          <w:ilvl w:val="1"/>
          <w:numId w:val="33"/>
        </w:numPr>
        <w:spacing w:after="0" w:line="240" w:lineRule="auto"/>
        <w:rPr>
          <w:rFonts w:ascii="Garamond" w:hAnsi="Garamond"/>
        </w:rPr>
      </w:pPr>
      <w:r w:rsidRPr="000533C6">
        <w:rPr>
          <w:rFonts w:ascii="Garamond" w:hAnsi="Garamond"/>
        </w:rPr>
        <w:t>dohlížet na svěřený materiál.</w:t>
      </w:r>
    </w:p>
    <w:p w:rsidR="006A6233" w:rsidRDefault="006A6233" w:rsidP="0090146B">
      <w:pPr>
        <w:spacing w:after="0" w:line="240" w:lineRule="auto"/>
        <w:rPr>
          <w:rFonts w:ascii="Garamond" w:hAnsi="Garamond"/>
        </w:rPr>
      </w:pPr>
    </w:p>
    <w:p w:rsidR="0090146B" w:rsidRPr="006A6233" w:rsidRDefault="0090146B" w:rsidP="006A6233">
      <w:pPr>
        <w:spacing w:after="0" w:line="240" w:lineRule="auto"/>
        <w:jc w:val="center"/>
        <w:rPr>
          <w:rFonts w:ascii="Garamond" w:hAnsi="Garamond"/>
          <w:b/>
        </w:rPr>
      </w:pPr>
      <w:r w:rsidRPr="006A6233">
        <w:rPr>
          <w:rFonts w:ascii="Garamond" w:hAnsi="Garamond"/>
          <w:b/>
        </w:rPr>
        <w:t>Článek VII</w:t>
      </w:r>
    </w:p>
    <w:p w:rsidR="0090146B" w:rsidRPr="006A6233" w:rsidRDefault="00EE17FA" w:rsidP="006A6233">
      <w:pPr>
        <w:spacing w:after="0" w:line="240" w:lineRule="auto"/>
        <w:jc w:val="center"/>
        <w:rPr>
          <w:rFonts w:ascii="Garamond" w:hAnsi="Garamond"/>
          <w:b/>
        </w:rPr>
      </w:pPr>
      <w:r w:rsidRPr="006A6233">
        <w:rPr>
          <w:rFonts w:ascii="Garamond" w:hAnsi="Garamond"/>
          <w:b/>
        </w:rPr>
        <w:t>Předs</w:t>
      </w:r>
      <w:r w:rsidR="0090146B" w:rsidRPr="006A6233">
        <w:rPr>
          <w:rFonts w:ascii="Garamond" w:hAnsi="Garamond"/>
          <w:b/>
        </w:rPr>
        <w:t>eda</w:t>
      </w:r>
    </w:p>
    <w:p w:rsidR="006A6233" w:rsidRDefault="006A6233" w:rsidP="0090146B">
      <w:pPr>
        <w:spacing w:after="0" w:line="240" w:lineRule="auto"/>
        <w:rPr>
          <w:rFonts w:ascii="Garamond" w:hAnsi="Garamond"/>
        </w:rPr>
      </w:pPr>
    </w:p>
    <w:p w:rsidR="000533C6" w:rsidRPr="000533C6" w:rsidRDefault="000533C6" w:rsidP="000533C6">
      <w:pPr>
        <w:numPr>
          <w:ilvl w:val="0"/>
          <w:numId w:val="34"/>
        </w:numPr>
        <w:spacing w:after="0" w:line="240" w:lineRule="auto"/>
        <w:rPr>
          <w:rFonts w:ascii="Garamond" w:eastAsiaTheme="minorEastAsia" w:hAnsi="Garamond"/>
        </w:rPr>
      </w:pPr>
      <w:r w:rsidRPr="000533C6">
        <w:rPr>
          <w:rFonts w:ascii="Garamond" w:eastAsiaTheme="minorEastAsia" w:hAnsi="Garamond"/>
        </w:rPr>
        <w:t>Předseda je nejvyšším statutárním orgánem spolku a navenek za spolek jedná samostatně. Podepisování za spolek se děje tak, že k názvu spolku připojí svůj podpis vždy předseda spolku. K jednání jménem spolku v dílčích věcech může být zmocněna další osoba. Plná moc musí být v takovém případě udělena písemnou formou s přesným vymezením oprávnění a odpovědnosti zmocněné osoby a musí obsahovat věcný a časový rozsah zmocnění.</w:t>
      </w:r>
    </w:p>
    <w:p w:rsidR="000533C6" w:rsidRPr="000533C6" w:rsidRDefault="000533C6" w:rsidP="000533C6">
      <w:pPr>
        <w:numPr>
          <w:ilvl w:val="0"/>
          <w:numId w:val="34"/>
        </w:numPr>
        <w:spacing w:after="0" w:line="240" w:lineRule="auto"/>
        <w:rPr>
          <w:rFonts w:ascii="Garamond" w:eastAsiaTheme="minorEastAsia" w:hAnsi="Garamond"/>
        </w:rPr>
      </w:pPr>
      <w:r w:rsidRPr="000533C6">
        <w:rPr>
          <w:rFonts w:ascii="Garamond" w:eastAsiaTheme="minorEastAsia" w:hAnsi="Garamond"/>
        </w:rPr>
        <w:t xml:space="preserve">Předseda je volen valným shromážděním, stává se členem výkonného výboru. Jeho funkční období je čtyřleté a končí předáním funkce nastupujícímu předsedovi. Předání je nutné provést nejpozději do 14 dnů od zvolení nového předsedy. </w:t>
      </w:r>
    </w:p>
    <w:p w:rsidR="000533C6" w:rsidRPr="000533C6" w:rsidRDefault="000533C6" w:rsidP="000533C6">
      <w:pPr>
        <w:numPr>
          <w:ilvl w:val="0"/>
          <w:numId w:val="34"/>
        </w:numPr>
        <w:spacing w:after="0" w:line="240" w:lineRule="auto"/>
        <w:rPr>
          <w:rFonts w:ascii="Garamond" w:eastAsiaTheme="minorEastAsia" w:hAnsi="Garamond"/>
        </w:rPr>
      </w:pPr>
      <w:r w:rsidRPr="000533C6">
        <w:rPr>
          <w:rFonts w:ascii="Garamond" w:eastAsiaTheme="minorEastAsia" w:hAnsi="Garamond"/>
        </w:rPr>
        <w:t>K výlučným kompetencím předsedy patří:</w:t>
      </w:r>
    </w:p>
    <w:p w:rsidR="000533C6" w:rsidRPr="000533C6" w:rsidRDefault="000533C6" w:rsidP="000533C6">
      <w:pPr>
        <w:numPr>
          <w:ilvl w:val="1"/>
          <w:numId w:val="34"/>
        </w:numPr>
        <w:spacing w:after="0" w:line="240" w:lineRule="auto"/>
        <w:rPr>
          <w:rFonts w:ascii="Garamond" w:eastAsiaTheme="minorEastAsia" w:hAnsi="Garamond"/>
        </w:rPr>
      </w:pPr>
      <w:r w:rsidRPr="000533C6">
        <w:rPr>
          <w:rFonts w:ascii="Garamond" w:eastAsiaTheme="minorEastAsia" w:hAnsi="Garamond"/>
        </w:rPr>
        <w:t>vést valné shromáždění a pořídit zápis z jeho jednání;</w:t>
      </w:r>
    </w:p>
    <w:p w:rsidR="000533C6" w:rsidRPr="000533C6" w:rsidRDefault="000533C6" w:rsidP="000533C6">
      <w:pPr>
        <w:numPr>
          <w:ilvl w:val="1"/>
          <w:numId w:val="34"/>
        </w:numPr>
        <w:spacing w:after="0" w:line="240" w:lineRule="auto"/>
        <w:rPr>
          <w:rFonts w:ascii="Garamond" w:eastAsiaTheme="minorEastAsia" w:hAnsi="Garamond"/>
        </w:rPr>
      </w:pPr>
      <w:r w:rsidRPr="000533C6">
        <w:rPr>
          <w:rFonts w:ascii="Garamond" w:eastAsiaTheme="minorEastAsia" w:hAnsi="Garamond"/>
        </w:rPr>
        <w:t>svolávat a vést schůzi výboru;</w:t>
      </w:r>
    </w:p>
    <w:p w:rsidR="000533C6" w:rsidRPr="000533C6" w:rsidRDefault="000533C6" w:rsidP="000533C6">
      <w:pPr>
        <w:numPr>
          <w:ilvl w:val="1"/>
          <w:numId w:val="34"/>
        </w:numPr>
        <w:spacing w:after="0" w:line="240" w:lineRule="auto"/>
        <w:rPr>
          <w:rFonts w:ascii="Garamond" w:eastAsiaTheme="minorEastAsia" w:hAnsi="Garamond"/>
        </w:rPr>
      </w:pPr>
      <w:r w:rsidRPr="000533C6">
        <w:rPr>
          <w:rFonts w:ascii="Garamond" w:eastAsiaTheme="minorEastAsia" w:hAnsi="Garamond"/>
        </w:rPr>
        <w:t>komunikovat s národními a mezinárodními organizacemi.</w:t>
      </w:r>
    </w:p>
    <w:p w:rsidR="000533C6" w:rsidRPr="000533C6" w:rsidRDefault="000533C6" w:rsidP="000533C6">
      <w:pPr>
        <w:numPr>
          <w:ilvl w:val="0"/>
          <w:numId w:val="34"/>
        </w:numPr>
        <w:spacing w:after="0" w:line="240" w:lineRule="auto"/>
        <w:rPr>
          <w:rFonts w:ascii="Garamond" w:eastAsiaTheme="minorEastAsia" w:hAnsi="Garamond"/>
        </w:rPr>
      </w:pPr>
      <w:r w:rsidRPr="000533C6">
        <w:rPr>
          <w:rFonts w:ascii="Garamond" w:eastAsiaTheme="minorEastAsia" w:hAnsi="Garamond"/>
        </w:rPr>
        <w:t>Předseda se řídí zákony ČR, stanovami spolku a rozhodnutími výboru a valného shromáždění.</w:t>
      </w:r>
    </w:p>
    <w:p w:rsidR="000533C6" w:rsidRPr="000533C6" w:rsidRDefault="000533C6" w:rsidP="000533C6">
      <w:pPr>
        <w:numPr>
          <w:ilvl w:val="0"/>
          <w:numId w:val="34"/>
        </w:numPr>
        <w:spacing w:after="0" w:line="240" w:lineRule="auto"/>
        <w:rPr>
          <w:rFonts w:ascii="Garamond" w:eastAsiaTheme="minorEastAsia" w:hAnsi="Garamond"/>
        </w:rPr>
      </w:pPr>
      <w:r w:rsidRPr="000533C6">
        <w:rPr>
          <w:rFonts w:ascii="Garamond" w:eastAsiaTheme="minorEastAsia" w:hAnsi="Garamond"/>
        </w:rPr>
        <w:t>Předseda může předat některé své kompetence na další členy výboru, případně na další členy či zaměstnance spolku.</w:t>
      </w:r>
    </w:p>
    <w:p w:rsidR="006A6233" w:rsidRDefault="006A6233" w:rsidP="0090146B">
      <w:pPr>
        <w:spacing w:after="0" w:line="240" w:lineRule="auto"/>
        <w:rPr>
          <w:rFonts w:ascii="Garamond" w:hAnsi="Garamond"/>
        </w:rPr>
      </w:pPr>
    </w:p>
    <w:p w:rsidR="0090146B" w:rsidRPr="006A6233" w:rsidRDefault="0090146B" w:rsidP="006A6233">
      <w:pPr>
        <w:spacing w:after="0" w:line="240" w:lineRule="auto"/>
        <w:jc w:val="center"/>
        <w:rPr>
          <w:rFonts w:ascii="Garamond" w:hAnsi="Garamond"/>
          <w:b/>
        </w:rPr>
      </w:pPr>
      <w:r w:rsidRPr="006A6233">
        <w:rPr>
          <w:rFonts w:ascii="Garamond" w:hAnsi="Garamond"/>
          <w:b/>
        </w:rPr>
        <w:t>Článek IX</w:t>
      </w:r>
    </w:p>
    <w:p w:rsidR="0090146B" w:rsidRPr="006A6233" w:rsidRDefault="0090146B" w:rsidP="006A6233">
      <w:pPr>
        <w:spacing w:after="0" w:line="240" w:lineRule="auto"/>
        <w:jc w:val="center"/>
        <w:rPr>
          <w:rFonts w:ascii="Garamond" w:hAnsi="Garamond"/>
          <w:b/>
        </w:rPr>
      </w:pPr>
      <w:r w:rsidRPr="006A6233">
        <w:rPr>
          <w:rFonts w:ascii="Garamond" w:hAnsi="Garamond"/>
          <w:b/>
        </w:rPr>
        <w:t>Majetek a hospodaření</w:t>
      </w:r>
    </w:p>
    <w:p w:rsidR="006A6233" w:rsidRDefault="006A6233" w:rsidP="0090146B">
      <w:pPr>
        <w:spacing w:after="0" w:line="240" w:lineRule="auto"/>
        <w:rPr>
          <w:rFonts w:ascii="Garamond" w:hAnsi="Garamond"/>
        </w:rPr>
      </w:pPr>
    </w:p>
    <w:p w:rsidR="000533C6" w:rsidRPr="000533C6" w:rsidRDefault="000533C6" w:rsidP="000533C6">
      <w:pPr>
        <w:numPr>
          <w:ilvl w:val="0"/>
          <w:numId w:val="35"/>
        </w:numPr>
        <w:spacing w:after="0" w:line="240" w:lineRule="auto"/>
        <w:rPr>
          <w:rFonts w:ascii="Garamond" w:eastAsiaTheme="minorEastAsia" w:hAnsi="Garamond"/>
        </w:rPr>
      </w:pPr>
      <w:r w:rsidRPr="000533C6">
        <w:rPr>
          <w:rFonts w:ascii="Garamond" w:eastAsiaTheme="minorEastAsia" w:hAnsi="Garamond"/>
        </w:rPr>
        <w:t>Prostředky na svou činnost získává spolek zejména z členských příspěvků, nadačních grantů, z příjmů ze svých činností a z výnosu svého majetku.</w:t>
      </w:r>
    </w:p>
    <w:p w:rsidR="000533C6" w:rsidRPr="000533C6" w:rsidRDefault="000533C6" w:rsidP="000533C6">
      <w:pPr>
        <w:numPr>
          <w:ilvl w:val="0"/>
          <w:numId w:val="35"/>
        </w:numPr>
        <w:spacing w:after="0" w:line="240" w:lineRule="auto"/>
        <w:rPr>
          <w:rFonts w:ascii="Garamond" w:eastAsiaTheme="minorEastAsia" w:hAnsi="Garamond"/>
        </w:rPr>
      </w:pPr>
      <w:r w:rsidRPr="000533C6">
        <w:rPr>
          <w:rFonts w:ascii="Garamond" w:eastAsiaTheme="minorEastAsia" w:hAnsi="Garamond"/>
        </w:rPr>
        <w:t>Veškeré získané prostředky musí být využívány ve smyslu těchto stanov, musí sloužit k financování činností naplňujících poslání a cíle spolku a k vytváření potřebných podmínek pro realizaci těchto činností.</w:t>
      </w:r>
    </w:p>
    <w:p w:rsidR="000533C6" w:rsidRPr="000533C6" w:rsidRDefault="000533C6" w:rsidP="000533C6">
      <w:pPr>
        <w:numPr>
          <w:ilvl w:val="0"/>
          <w:numId w:val="35"/>
        </w:numPr>
        <w:spacing w:after="0" w:line="240" w:lineRule="auto"/>
        <w:rPr>
          <w:rFonts w:ascii="Garamond" w:eastAsiaTheme="minorEastAsia" w:hAnsi="Garamond"/>
        </w:rPr>
      </w:pPr>
      <w:r w:rsidRPr="000533C6">
        <w:rPr>
          <w:rFonts w:ascii="Garamond" w:eastAsiaTheme="minorEastAsia" w:hAnsi="Garamond"/>
        </w:rPr>
        <w:t>Prostředky spolku nesmějí být používány k obohacování fyzických ani právnických osob. Platí to v plné míře i pro členy a zaměstnance spolku. Výjimku z tohoto ustanovení tvoří řádná mzda či odměna sjednaná na základě platných smluv.</w:t>
      </w:r>
    </w:p>
    <w:p w:rsidR="000533C6" w:rsidRPr="000533C6" w:rsidRDefault="000533C6" w:rsidP="000533C6">
      <w:pPr>
        <w:numPr>
          <w:ilvl w:val="0"/>
          <w:numId w:val="35"/>
        </w:numPr>
        <w:spacing w:after="0" w:line="240" w:lineRule="auto"/>
        <w:rPr>
          <w:rFonts w:ascii="Garamond" w:eastAsiaTheme="minorEastAsia" w:hAnsi="Garamond"/>
        </w:rPr>
      </w:pPr>
      <w:r w:rsidRPr="000533C6">
        <w:rPr>
          <w:rFonts w:ascii="Garamond" w:eastAsiaTheme="minorEastAsia" w:hAnsi="Garamond"/>
        </w:rPr>
        <w:t>Spolek nabývá do svého vlastnictví, správy nebo užívání majetku, za účelem řádného naplňování poslání a cílů spolku.</w:t>
      </w:r>
    </w:p>
    <w:p w:rsidR="000533C6" w:rsidRPr="000533C6" w:rsidRDefault="000533C6" w:rsidP="000533C6">
      <w:pPr>
        <w:numPr>
          <w:ilvl w:val="0"/>
          <w:numId w:val="35"/>
        </w:numPr>
        <w:spacing w:after="0" w:line="240" w:lineRule="auto"/>
        <w:rPr>
          <w:rFonts w:ascii="Garamond" w:eastAsiaTheme="minorEastAsia" w:hAnsi="Garamond"/>
        </w:rPr>
      </w:pPr>
      <w:r w:rsidRPr="000533C6">
        <w:rPr>
          <w:rFonts w:ascii="Garamond" w:eastAsiaTheme="minorEastAsia" w:hAnsi="Garamond"/>
        </w:rPr>
        <w:t>Za řádnou správu, obnovu, údržbu a evidenci majetku, odpovídají orgány spolku v rozsahu dle ustanovení těchto stanov a vnitřních předpisů spolku.</w:t>
      </w:r>
    </w:p>
    <w:p w:rsidR="000533C6" w:rsidRPr="000533C6" w:rsidRDefault="000533C6" w:rsidP="000533C6">
      <w:pPr>
        <w:numPr>
          <w:ilvl w:val="0"/>
          <w:numId w:val="35"/>
        </w:numPr>
        <w:spacing w:after="0" w:line="240" w:lineRule="auto"/>
        <w:rPr>
          <w:rFonts w:ascii="Garamond" w:eastAsiaTheme="minorEastAsia" w:hAnsi="Garamond"/>
        </w:rPr>
      </w:pPr>
      <w:r w:rsidRPr="000533C6">
        <w:rPr>
          <w:rFonts w:ascii="Garamond" w:eastAsiaTheme="minorEastAsia" w:hAnsi="Garamond"/>
        </w:rPr>
        <w:t>Hospodaření probíhá na základě ročního rozpočtu schváleného výborem.</w:t>
      </w:r>
    </w:p>
    <w:p w:rsidR="006A6233" w:rsidRDefault="006A6233" w:rsidP="0090146B">
      <w:pPr>
        <w:spacing w:after="0" w:line="240" w:lineRule="auto"/>
        <w:rPr>
          <w:rFonts w:ascii="Garamond" w:hAnsi="Garamond"/>
        </w:rPr>
      </w:pPr>
    </w:p>
    <w:p w:rsidR="0090146B" w:rsidRPr="006A6233" w:rsidRDefault="0090146B" w:rsidP="006A6233">
      <w:pPr>
        <w:spacing w:after="0" w:line="240" w:lineRule="auto"/>
        <w:jc w:val="center"/>
        <w:rPr>
          <w:rFonts w:ascii="Garamond" w:hAnsi="Garamond"/>
          <w:b/>
        </w:rPr>
      </w:pPr>
      <w:r w:rsidRPr="006A6233">
        <w:rPr>
          <w:rFonts w:ascii="Garamond" w:hAnsi="Garamond"/>
          <w:b/>
        </w:rPr>
        <w:t>Článek X</w:t>
      </w:r>
    </w:p>
    <w:p w:rsidR="0090146B" w:rsidRPr="006A6233" w:rsidRDefault="0090146B" w:rsidP="006A6233">
      <w:pPr>
        <w:spacing w:after="0" w:line="240" w:lineRule="auto"/>
        <w:jc w:val="center"/>
        <w:rPr>
          <w:rFonts w:ascii="Garamond" w:hAnsi="Garamond"/>
          <w:b/>
        </w:rPr>
      </w:pPr>
      <w:r w:rsidRPr="006A6233">
        <w:rPr>
          <w:rFonts w:ascii="Garamond" w:hAnsi="Garamond"/>
          <w:b/>
        </w:rPr>
        <w:t>Komunikace</w:t>
      </w:r>
    </w:p>
    <w:p w:rsidR="006A6233" w:rsidRDefault="006A6233" w:rsidP="0090146B">
      <w:pPr>
        <w:spacing w:after="0" w:line="240" w:lineRule="auto"/>
        <w:rPr>
          <w:rFonts w:ascii="Garamond" w:hAnsi="Garamond"/>
        </w:rPr>
      </w:pPr>
    </w:p>
    <w:p w:rsidR="0090146B" w:rsidRPr="00FA0CC1" w:rsidRDefault="0090146B" w:rsidP="00FA0CC1">
      <w:pPr>
        <w:pStyle w:val="Odstavecseseznamem"/>
        <w:numPr>
          <w:ilvl w:val="0"/>
          <w:numId w:val="26"/>
        </w:numPr>
        <w:spacing w:after="0" w:line="240" w:lineRule="auto"/>
        <w:ind w:left="426" w:hanging="426"/>
        <w:jc w:val="both"/>
        <w:rPr>
          <w:rFonts w:ascii="Garamond" w:hAnsi="Garamond"/>
          <w:sz w:val="22"/>
          <w:szCs w:val="22"/>
        </w:rPr>
      </w:pPr>
      <w:r w:rsidRPr="00FA0CC1">
        <w:rPr>
          <w:rFonts w:ascii="Garamond" w:hAnsi="Garamond"/>
          <w:sz w:val="22"/>
          <w:szCs w:val="22"/>
        </w:rPr>
        <w:t xml:space="preserve">Za běžnou a oficiální komunikaci mezi členy ALT Evropa a </w:t>
      </w:r>
      <w:r w:rsidR="00EE17FA" w:rsidRPr="00FA0CC1">
        <w:rPr>
          <w:rFonts w:ascii="Garamond" w:hAnsi="Garamond"/>
          <w:sz w:val="22"/>
          <w:szCs w:val="22"/>
        </w:rPr>
        <w:t>Výbor</w:t>
      </w:r>
      <w:r w:rsidRPr="00FA0CC1">
        <w:rPr>
          <w:rFonts w:ascii="Garamond" w:hAnsi="Garamond"/>
          <w:sz w:val="22"/>
          <w:szCs w:val="22"/>
        </w:rPr>
        <w:t xml:space="preserve">em ALT Evropa a mezi členy </w:t>
      </w:r>
      <w:r w:rsidR="00EE17FA" w:rsidRPr="00FA0CC1">
        <w:rPr>
          <w:rFonts w:ascii="Garamond" w:hAnsi="Garamond"/>
          <w:sz w:val="22"/>
          <w:szCs w:val="22"/>
        </w:rPr>
        <w:t>Výbor</w:t>
      </w:r>
      <w:r w:rsidRPr="00FA0CC1">
        <w:rPr>
          <w:rFonts w:ascii="Garamond" w:hAnsi="Garamond"/>
          <w:sz w:val="22"/>
          <w:szCs w:val="22"/>
        </w:rPr>
        <w:t xml:space="preserve">u ALT Evropa lze považovat: </w:t>
      </w:r>
    </w:p>
    <w:p w:rsidR="0090146B" w:rsidRPr="00FA0CC1" w:rsidRDefault="0090146B" w:rsidP="00FA0CC1">
      <w:pPr>
        <w:pStyle w:val="Odstavecseseznamem"/>
        <w:numPr>
          <w:ilvl w:val="1"/>
          <w:numId w:val="27"/>
        </w:numPr>
        <w:spacing w:after="0" w:line="240" w:lineRule="auto"/>
        <w:ind w:left="851" w:hanging="425"/>
        <w:jc w:val="both"/>
        <w:rPr>
          <w:rFonts w:ascii="Garamond" w:hAnsi="Garamond"/>
          <w:sz w:val="22"/>
          <w:szCs w:val="22"/>
        </w:rPr>
      </w:pPr>
      <w:r w:rsidRPr="00FA0CC1">
        <w:rPr>
          <w:rFonts w:ascii="Garamond" w:hAnsi="Garamond"/>
          <w:sz w:val="22"/>
          <w:szCs w:val="22"/>
        </w:rPr>
        <w:t xml:space="preserve">přímé osobní </w:t>
      </w:r>
      <w:r w:rsidR="000533C6">
        <w:rPr>
          <w:rFonts w:ascii="Garamond" w:hAnsi="Garamond"/>
          <w:sz w:val="22"/>
          <w:szCs w:val="22"/>
        </w:rPr>
        <w:t>jednání podle stanov ALT Evropa;</w:t>
      </w:r>
    </w:p>
    <w:p w:rsidR="0090146B" w:rsidRPr="00FA0CC1" w:rsidRDefault="0090146B" w:rsidP="00FA0CC1">
      <w:pPr>
        <w:pStyle w:val="Odstavecseseznamem"/>
        <w:numPr>
          <w:ilvl w:val="1"/>
          <w:numId w:val="27"/>
        </w:numPr>
        <w:spacing w:after="0" w:line="240" w:lineRule="auto"/>
        <w:ind w:left="851" w:hanging="425"/>
        <w:jc w:val="both"/>
        <w:rPr>
          <w:rFonts w:ascii="Garamond" w:hAnsi="Garamond"/>
          <w:sz w:val="22"/>
          <w:szCs w:val="22"/>
        </w:rPr>
      </w:pPr>
      <w:r w:rsidRPr="00FA0CC1">
        <w:rPr>
          <w:rFonts w:ascii="Garamond" w:hAnsi="Garamond"/>
          <w:sz w:val="22"/>
          <w:szCs w:val="22"/>
        </w:rPr>
        <w:t>oficiální we</w:t>
      </w:r>
      <w:r w:rsidR="000533C6">
        <w:rPr>
          <w:rFonts w:ascii="Garamond" w:hAnsi="Garamond"/>
          <w:sz w:val="22"/>
          <w:szCs w:val="22"/>
        </w:rPr>
        <w:t>bové stránky lodní třídy Evropa;</w:t>
      </w:r>
    </w:p>
    <w:p w:rsidR="0090146B" w:rsidRPr="00FA0CC1" w:rsidRDefault="0090146B" w:rsidP="00FA0CC1">
      <w:pPr>
        <w:pStyle w:val="Odstavecseseznamem"/>
        <w:numPr>
          <w:ilvl w:val="1"/>
          <w:numId w:val="27"/>
        </w:numPr>
        <w:spacing w:after="0" w:line="240" w:lineRule="auto"/>
        <w:ind w:left="851" w:hanging="425"/>
        <w:jc w:val="both"/>
        <w:rPr>
          <w:rFonts w:ascii="Garamond" w:hAnsi="Garamond"/>
          <w:sz w:val="22"/>
          <w:szCs w:val="22"/>
        </w:rPr>
      </w:pPr>
      <w:r w:rsidRPr="00FA0CC1">
        <w:rPr>
          <w:rFonts w:ascii="Garamond" w:hAnsi="Garamond"/>
          <w:sz w:val="22"/>
          <w:szCs w:val="22"/>
        </w:rPr>
        <w:t>elektronickou poštu (email) prostřednictví</w:t>
      </w:r>
      <w:r w:rsidR="000533C6">
        <w:rPr>
          <w:rFonts w:ascii="Garamond" w:hAnsi="Garamond"/>
          <w:sz w:val="22"/>
          <w:szCs w:val="22"/>
        </w:rPr>
        <w:t>m sítě i</w:t>
      </w:r>
      <w:r w:rsidRPr="00FA0CC1">
        <w:rPr>
          <w:rFonts w:ascii="Garamond" w:hAnsi="Garamond"/>
          <w:sz w:val="22"/>
          <w:szCs w:val="22"/>
        </w:rPr>
        <w:t>nternet</w:t>
      </w:r>
      <w:r w:rsidR="00FA0CC1">
        <w:rPr>
          <w:rFonts w:ascii="Garamond" w:hAnsi="Garamond"/>
          <w:sz w:val="22"/>
          <w:szCs w:val="22"/>
        </w:rPr>
        <w:t>.</w:t>
      </w:r>
    </w:p>
    <w:p w:rsidR="006A6233" w:rsidRDefault="006A6233" w:rsidP="0090146B">
      <w:pPr>
        <w:spacing w:after="0" w:line="240" w:lineRule="auto"/>
        <w:rPr>
          <w:rFonts w:ascii="Garamond" w:hAnsi="Garamond"/>
        </w:rPr>
      </w:pPr>
    </w:p>
    <w:p w:rsidR="0090146B" w:rsidRPr="006A6233" w:rsidRDefault="0090146B" w:rsidP="006A6233">
      <w:pPr>
        <w:spacing w:after="0" w:line="240" w:lineRule="auto"/>
        <w:jc w:val="center"/>
        <w:rPr>
          <w:rFonts w:ascii="Garamond" w:hAnsi="Garamond"/>
          <w:b/>
        </w:rPr>
      </w:pPr>
      <w:r w:rsidRPr="006A6233">
        <w:rPr>
          <w:rFonts w:ascii="Garamond" w:hAnsi="Garamond"/>
          <w:b/>
        </w:rPr>
        <w:lastRenderedPageBreak/>
        <w:t>Článek XI</w:t>
      </w:r>
    </w:p>
    <w:p w:rsidR="0090146B" w:rsidRPr="006A6233" w:rsidRDefault="0090146B" w:rsidP="006A6233">
      <w:pPr>
        <w:spacing w:after="0" w:line="240" w:lineRule="auto"/>
        <w:jc w:val="center"/>
        <w:rPr>
          <w:rFonts w:ascii="Garamond" w:hAnsi="Garamond"/>
          <w:b/>
        </w:rPr>
      </w:pPr>
      <w:r w:rsidRPr="006A6233">
        <w:rPr>
          <w:rFonts w:ascii="Garamond" w:hAnsi="Garamond"/>
          <w:b/>
        </w:rPr>
        <w:t>Zánik spolku</w:t>
      </w:r>
    </w:p>
    <w:p w:rsidR="006A6233" w:rsidRDefault="006A6233" w:rsidP="0090146B">
      <w:pPr>
        <w:spacing w:after="0" w:line="240" w:lineRule="auto"/>
        <w:rPr>
          <w:rFonts w:ascii="Garamond" w:hAnsi="Garamond"/>
        </w:rPr>
      </w:pPr>
    </w:p>
    <w:p w:rsidR="0090146B" w:rsidRPr="00FA0CC1" w:rsidRDefault="0090146B" w:rsidP="000533C6">
      <w:pPr>
        <w:pStyle w:val="Odstavecseseznamem"/>
        <w:spacing w:after="0" w:line="240" w:lineRule="auto"/>
        <w:ind w:left="426"/>
        <w:jc w:val="both"/>
        <w:rPr>
          <w:rFonts w:ascii="Garamond" w:hAnsi="Garamond"/>
          <w:sz w:val="22"/>
          <w:szCs w:val="22"/>
        </w:rPr>
      </w:pPr>
      <w:r w:rsidRPr="00FA0CC1">
        <w:rPr>
          <w:rFonts w:ascii="Garamond" w:hAnsi="Garamond"/>
          <w:sz w:val="22"/>
          <w:szCs w:val="22"/>
        </w:rPr>
        <w:t xml:space="preserve">ALT Evropa zaniká, jestliže o jejím zániku rozhodnou na </w:t>
      </w:r>
      <w:r w:rsidR="00EE17FA" w:rsidRPr="00FA0CC1">
        <w:rPr>
          <w:rFonts w:ascii="Garamond" w:hAnsi="Garamond"/>
          <w:sz w:val="22"/>
          <w:szCs w:val="22"/>
        </w:rPr>
        <w:t>Valn</w:t>
      </w:r>
      <w:r w:rsidRPr="00FA0CC1">
        <w:rPr>
          <w:rFonts w:ascii="Garamond" w:hAnsi="Garamond"/>
          <w:sz w:val="22"/>
          <w:szCs w:val="22"/>
        </w:rPr>
        <w:t xml:space="preserve">ém shromáždění ALT Evropa minimálně tři pětiny všech přítomných řádných členů ALT Evropa. </w:t>
      </w:r>
    </w:p>
    <w:p w:rsidR="006A6233" w:rsidRDefault="006A6233" w:rsidP="0090146B">
      <w:pPr>
        <w:spacing w:after="0" w:line="240" w:lineRule="auto"/>
        <w:rPr>
          <w:rFonts w:ascii="Garamond" w:hAnsi="Garamond"/>
        </w:rPr>
      </w:pPr>
    </w:p>
    <w:p w:rsidR="0090146B" w:rsidRPr="006A6233" w:rsidRDefault="0090146B" w:rsidP="006A6233">
      <w:pPr>
        <w:spacing w:after="0" w:line="240" w:lineRule="auto"/>
        <w:jc w:val="center"/>
        <w:rPr>
          <w:rFonts w:ascii="Garamond" w:hAnsi="Garamond"/>
          <w:b/>
        </w:rPr>
      </w:pPr>
      <w:r w:rsidRPr="006A6233">
        <w:rPr>
          <w:rFonts w:ascii="Garamond" w:hAnsi="Garamond"/>
          <w:b/>
        </w:rPr>
        <w:t>Článek XII</w:t>
      </w:r>
    </w:p>
    <w:p w:rsidR="0090146B" w:rsidRPr="006A6233" w:rsidRDefault="0090146B" w:rsidP="006A6233">
      <w:pPr>
        <w:spacing w:after="0" w:line="240" w:lineRule="auto"/>
        <w:jc w:val="center"/>
        <w:rPr>
          <w:rFonts w:ascii="Garamond" w:hAnsi="Garamond"/>
          <w:b/>
        </w:rPr>
      </w:pPr>
      <w:r w:rsidRPr="006A6233">
        <w:rPr>
          <w:rFonts w:ascii="Garamond" w:hAnsi="Garamond"/>
          <w:b/>
        </w:rPr>
        <w:t>Závěrečná ustanovení</w:t>
      </w:r>
    </w:p>
    <w:p w:rsidR="006A6233" w:rsidRDefault="006A6233" w:rsidP="0090146B">
      <w:pPr>
        <w:spacing w:after="0" w:line="240" w:lineRule="auto"/>
        <w:rPr>
          <w:rFonts w:ascii="Garamond" w:hAnsi="Garamond"/>
        </w:rPr>
      </w:pPr>
    </w:p>
    <w:p w:rsidR="0090146B" w:rsidRPr="00FA0CC1" w:rsidRDefault="0090146B" w:rsidP="00FA0CC1">
      <w:pPr>
        <w:pStyle w:val="Odstavecseseznamem"/>
        <w:numPr>
          <w:ilvl w:val="0"/>
          <w:numId w:val="29"/>
        </w:numPr>
        <w:spacing w:after="0" w:line="240" w:lineRule="auto"/>
        <w:ind w:left="426" w:hanging="426"/>
        <w:jc w:val="both"/>
        <w:rPr>
          <w:rFonts w:ascii="Garamond" w:hAnsi="Garamond"/>
          <w:sz w:val="22"/>
          <w:szCs w:val="22"/>
        </w:rPr>
      </w:pPr>
      <w:r w:rsidRPr="00FA0CC1">
        <w:rPr>
          <w:rFonts w:ascii="Garamond" w:hAnsi="Garamond"/>
          <w:sz w:val="22"/>
          <w:szCs w:val="22"/>
        </w:rPr>
        <w:t xml:space="preserve">Spolek může zaniknout dobrovolným rozpuštěním na základě rozhodnutí </w:t>
      </w:r>
      <w:r w:rsidR="00EE17FA" w:rsidRPr="00FA0CC1">
        <w:rPr>
          <w:rFonts w:ascii="Garamond" w:hAnsi="Garamond"/>
          <w:sz w:val="22"/>
          <w:szCs w:val="22"/>
        </w:rPr>
        <w:t>Valn</w:t>
      </w:r>
      <w:r w:rsidRPr="00FA0CC1">
        <w:rPr>
          <w:rFonts w:ascii="Garamond" w:hAnsi="Garamond"/>
          <w:sz w:val="22"/>
          <w:szCs w:val="22"/>
        </w:rPr>
        <w:t>ého shromáždění nebo z jiného důvodu stanoveného zákonem.</w:t>
      </w:r>
    </w:p>
    <w:p w:rsidR="0090146B" w:rsidRPr="00FA0CC1" w:rsidRDefault="0090146B" w:rsidP="00FA0CC1">
      <w:pPr>
        <w:pStyle w:val="Odstavecseseznamem"/>
        <w:numPr>
          <w:ilvl w:val="0"/>
          <w:numId w:val="29"/>
        </w:numPr>
        <w:spacing w:after="0" w:line="240" w:lineRule="auto"/>
        <w:ind w:left="426" w:hanging="426"/>
        <w:jc w:val="both"/>
        <w:rPr>
          <w:rFonts w:ascii="Garamond" w:hAnsi="Garamond"/>
          <w:sz w:val="22"/>
          <w:szCs w:val="22"/>
        </w:rPr>
      </w:pPr>
      <w:r w:rsidRPr="00FA0CC1">
        <w:rPr>
          <w:rFonts w:ascii="Garamond" w:hAnsi="Garamond"/>
          <w:sz w:val="22"/>
          <w:szCs w:val="22"/>
        </w:rPr>
        <w:t>Dojde-li k zániku spolku, přechází jeho majetek po vypořádání závazků na organizaci, která má podobné poslání a cíle jako spolek ALT Evropa.</w:t>
      </w:r>
    </w:p>
    <w:p w:rsidR="0090146B" w:rsidRPr="00FA0CC1" w:rsidRDefault="0090146B" w:rsidP="00FA0CC1">
      <w:pPr>
        <w:pStyle w:val="Odstavecseseznamem"/>
        <w:numPr>
          <w:ilvl w:val="0"/>
          <w:numId w:val="29"/>
        </w:numPr>
        <w:spacing w:after="0" w:line="240" w:lineRule="auto"/>
        <w:ind w:left="426" w:hanging="426"/>
        <w:jc w:val="both"/>
        <w:rPr>
          <w:rFonts w:ascii="Garamond" w:hAnsi="Garamond"/>
          <w:sz w:val="22"/>
          <w:szCs w:val="22"/>
        </w:rPr>
      </w:pPr>
      <w:r w:rsidRPr="00FA0CC1">
        <w:rPr>
          <w:rFonts w:ascii="Garamond" w:hAnsi="Garamond"/>
          <w:sz w:val="22"/>
          <w:szCs w:val="22"/>
        </w:rPr>
        <w:t xml:space="preserve">Spolek ALT Evropa vzniká dnem zápisu do spolkového rejstříku. V tento den nabývají tyto stanovy účinnosti. Jakákoliv změna stanov nabývá platnosti dnem jejího přijetí </w:t>
      </w:r>
      <w:r w:rsidR="00EE17FA" w:rsidRPr="00FA0CC1">
        <w:rPr>
          <w:rFonts w:ascii="Garamond" w:hAnsi="Garamond"/>
          <w:sz w:val="22"/>
          <w:szCs w:val="22"/>
        </w:rPr>
        <w:t>Valn</w:t>
      </w:r>
      <w:r w:rsidRPr="00FA0CC1">
        <w:rPr>
          <w:rFonts w:ascii="Garamond" w:hAnsi="Garamond"/>
          <w:sz w:val="22"/>
          <w:szCs w:val="22"/>
        </w:rPr>
        <w:t>ým shromážděním a účinnosti dnem, kdy budou vloženy rejstříkovým soudem do sbírky listin spolkového rejstříku.</w:t>
      </w:r>
    </w:p>
    <w:p w:rsidR="0090146B" w:rsidRPr="0090146B" w:rsidRDefault="0090146B" w:rsidP="0090146B">
      <w:pPr>
        <w:spacing w:after="0" w:line="240" w:lineRule="auto"/>
        <w:rPr>
          <w:rFonts w:ascii="Garamond" w:hAnsi="Garamond"/>
        </w:rPr>
      </w:pPr>
    </w:p>
    <w:p w:rsidR="00D84188" w:rsidRPr="0090146B" w:rsidRDefault="00D84188" w:rsidP="0090146B">
      <w:pPr>
        <w:spacing w:after="0" w:line="240" w:lineRule="auto"/>
        <w:rPr>
          <w:rFonts w:ascii="Garamond" w:hAnsi="Garamond"/>
        </w:rPr>
      </w:pPr>
    </w:p>
    <w:sectPr w:rsidR="00D84188" w:rsidRPr="0090146B" w:rsidSect="0090146B">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A21" w:rsidRDefault="00285A21" w:rsidP="0098411E">
      <w:pPr>
        <w:spacing w:after="0" w:line="240" w:lineRule="auto"/>
      </w:pPr>
      <w:r>
        <w:separator/>
      </w:r>
    </w:p>
  </w:endnote>
  <w:endnote w:type="continuationSeparator" w:id="0">
    <w:p w:rsidR="00285A21" w:rsidRDefault="00285A21" w:rsidP="0098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2" w:rsidRDefault="00866782" w:rsidP="00866782">
    <w:pPr>
      <w:spacing w:after="0" w:line="240" w:lineRule="auto"/>
      <w:rPr>
        <w:rFonts w:ascii="Garamond" w:hAnsi="Garamond"/>
        <w:sz w:val="4"/>
        <w:szCs w:val="4"/>
        <w:lang w:val="sk-SK"/>
      </w:rPr>
    </w:pPr>
  </w:p>
  <w:p w:rsidR="00866782" w:rsidRDefault="00866782" w:rsidP="00866782">
    <w:pPr>
      <w:spacing w:after="0" w:line="240" w:lineRule="auto"/>
      <w:rPr>
        <w:rFonts w:ascii="Garamond" w:hAnsi="Garamond"/>
        <w:sz w:val="4"/>
        <w:szCs w:val="4"/>
        <w:lang w:val="sk-SK"/>
      </w:rPr>
    </w:pPr>
  </w:p>
  <w:p w:rsidR="00866782" w:rsidRPr="00866782" w:rsidRDefault="00866782" w:rsidP="00866782">
    <w:pPr>
      <w:spacing w:after="0" w:line="240" w:lineRule="auto"/>
      <w:rPr>
        <w:rFonts w:ascii="Garamond" w:hAnsi="Garamond"/>
        <w:sz w:val="18"/>
        <w:szCs w:val="18"/>
        <w:lang w:val="sk-SK"/>
      </w:rPr>
    </w:pPr>
    <w:r w:rsidRPr="00866782">
      <w:rPr>
        <w:rFonts w:ascii="Garamond" w:hAnsi="Garamond"/>
        <w:lang w:val="sk-SK"/>
      </w:rPr>
      <w:t>Stanovy spolku Asociace Lodní Třídy Evropa z.s</w:t>
    </w:r>
    <w:r w:rsidRPr="00866782">
      <w:rPr>
        <w:rFonts w:ascii="Garamond" w:hAnsi="Garamond"/>
        <w:sz w:val="18"/>
        <w:szCs w:val="18"/>
        <w:lang w:val="sk-SK"/>
      </w:rPr>
      <w:t>.</w:t>
    </w:r>
    <w:r>
      <w:rPr>
        <w:rFonts w:ascii="Garamond" w:hAnsi="Garamond"/>
        <w:sz w:val="18"/>
        <w:szCs w:val="18"/>
        <w:lang w:val="sk-SK"/>
      </w:rPr>
      <w:t xml:space="preserve">                                                                                                          </w:t>
    </w:r>
    <w:r w:rsidRPr="000231EF">
      <w:rPr>
        <w:rFonts w:ascii="Times New Roman" w:hAnsi="Times New Roman"/>
        <w:sz w:val="16"/>
        <w:szCs w:val="16"/>
      </w:rPr>
      <w:t>.</w:t>
    </w:r>
    <w:r>
      <w:rPr>
        <w:rFonts w:ascii="Times New Roman" w:hAnsi="Times New Roman"/>
        <w:sz w:val="16"/>
        <w:szCs w:val="16"/>
      </w:rPr>
      <w:t xml:space="preserve">                         </w:t>
    </w:r>
    <w:r w:rsidRPr="00BB6C5A">
      <w:rPr>
        <w:rStyle w:val="slostrnky"/>
        <w:rFonts w:ascii="Garamond" w:hAnsi="Garamond"/>
        <w:sz w:val="18"/>
        <w:szCs w:val="18"/>
      </w:rPr>
      <w:fldChar w:fldCharType="begin"/>
    </w:r>
    <w:r w:rsidRPr="00BB6C5A">
      <w:rPr>
        <w:rStyle w:val="slostrnky"/>
        <w:rFonts w:ascii="Garamond" w:hAnsi="Garamond"/>
        <w:sz w:val="18"/>
        <w:szCs w:val="18"/>
      </w:rPr>
      <w:instrText xml:space="preserve"> PAGE </w:instrText>
    </w:r>
    <w:r w:rsidRPr="00BB6C5A">
      <w:rPr>
        <w:rStyle w:val="slostrnky"/>
        <w:rFonts w:ascii="Garamond" w:hAnsi="Garamond"/>
        <w:sz w:val="18"/>
        <w:szCs w:val="18"/>
      </w:rPr>
      <w:fldChar w:fldCharType="separate"/>
    </w:r>
    <w:r w:rsidR="000533C6">
      <w:rPr>
        <w:rStyle w:val="slostrnky"/>
        <w:rFonts w:ascii="Garamond" w:hAnsi="Garamond"/>
        <w:noProof/>
        <w:sz w:val="18"/>
        <w:szCs w:val="18"/>
      </w:rPr>
      <w:t>1</w:t>
    </w:r>
    <w:r w:rsidRPr="00BB6C5A">
      <w:rPr>
        <w:rStyle w:val="slostrnky"/>
        <w:rFonts w:ascii="Garamond" w:hAnsi="Garamond"/>
        <w:sz w:val="18"/>
        <w:szCs w:val="18"/>
      </w:rPr>
      <w:fldChar w:fldCharType="end"/>
    </w:r>
    <w:r w:rsidRPr="00BB6C5A">
      <w:rPr>
        <w:rStyle w:val="slostrnky"/>
        <w:rFonts w:ascii="Garamond" w:hAnsi="Garamond"/>
        <w:sz w:val="18"/>
        <w:szCs w:val="18"/>
      </w:rPr>
      <w:t xml:space="preserve"> / </w:t>
    </w:r>
    <w:r w:rsidRPr="00BB6C5A">
      <w:rPr>
        <w:rStyle w:val="slostrnky"/>
        <w:rFonts w:ascii="Garamond" w:hAnsi="Garamond"/>
        <w:sz w:val="18"/>
        <w:szCs w:val="18"/>
      </w:rPr>
      <w:fldChar w:fldCharType="begin"/>
    </w:r>
    <w:r w:rsidRPr="00BB6C5A">
      <w:rPr>
        <w:rStyle w:val="slostrnky"/>
        <w:rFonts w:ascii="Garamond" w:hAnsi="Garamond"/>
        <w:sz w:val="18"/>
        <w:szCs w:val="18"/>
      </w:rPr>
      <w:instrText xml:space="preserve"> NUMPAGES </w:instrText>
    </w:r>
    <w:r w:rsidRPr="00BB6C5A">
      <w:rPr>
        <w:rStyle w:val="slostrnky"/>
        <w:rFonts w:ascii="Garamond" w:hAnsi="Garamond"/>
        <w:sz w:val="18"/>
        <w:szCs w:val="18"/>
      </w:rPr>
      <w:fldChar w:fldCharType="separate"/>
    </w:r>
    <w:r w:rsidR="000533C6">
      <w:rPr>
        <w:rStyle w:val="slostrnky"/>
        <w:rFonts w:ascii="Garamond" w:hAnsi="Garamond"/>
        <w:noProof/>
        <w:sz w:val="18"/>
        <w:szCs w:val="18"/>
      </w:rPr>
      <w:t>5</w:t>
    </w:r>
    <w:r w:rsidRPr="00BB6C5A">
      <w:rPr>
        <w:rStyle w:val="slostrnky"/>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A21" w:rsidRDefault="00285A21" w:rsidP="0098411E">
      <w:pPr>
        <w:spacing w:after="0" w:line="240" w:lineRule="auto"/>
      </w:pPr>
      <w:r>
        <w:separator/>
      </w:r>
    </w:p>
  </w:footnote>
  <w:footnote w:type="continuationSeparator" w:id="0">
    <w:p w:rsidR="00285A21" w:rsidRDefault="00285A21" w:rsidP="00984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1E" w:rsidRDefault="0098411E" w:rsidP="0098411E">
    <w:pPr>
      <w:pStyle w:val="Zhlav"/>
      <w:jc w:val="center"/>
    </w:pPr>
    <w:r>
      <w:rPr>
        <w:noProof/>
        <w:lang w:eastAsia="cs-CZ"/>
      </w:rPr>
      <w:drawing>
        <wp:inline distT="0" distB="0" distL="0" distR="0" wp14:anchorId="5FC702C5" wp14:editId="70C21FEC">
          <wp:extent cx="895350" cy="889421"/>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24" cy="890488"/>
                  </a:xfrm>
                  <a:prstGeom prst="rect">
                    <a:avLst/>
                  </a:prstGeom>
                  <a:noFill/>
                  <a:ln>
                    <a:noFill/>
                  </a:ln>
                </pic:spPr>
              </pic:pic>
            </a:graphicData>
          </a:graphic>
        </wp:inline>
      </w:drawing>
    </w:r>
  </w:p>
  <w:p w:rsidR="0098411E" w:rsidRDefault="0098411E" w:rsidP="0098411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A1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930349"/>
    <w:multiLevelType w:val="multilevel"/>
    <w:tmpl w:val="83FCDA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F91B4E"/>
    <w:multiLevelType w:val="hybridMultilevel"/>
    <w:tmpl w:val="6490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BA2D99"/>
    <w:multiLevelType w:val="hybridMultilevel"/>
    <w:tmpl w:val="6490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67859"/>
    <w:multiLevelType w:val="multilevel"/>
    <w:tmpl w:val="49709F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835036"/>
    <w:multiLevelType w:val="hybridMultilevel"/>
    <w:tmpl w:val="188282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965941"/>
    <w:multiLevelType w:val="hybridMultilevel"/>
    <w:tmpl w:val="6490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3603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513E4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4A72D1"/>
    <w:multiLevelType w:val="hybridMultilevel"/>
    <w:tmpl w:val="A4E2E8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AF0974"/>
    <w:multiLevelType w:val="hybridMultilevel"/>
    <w:tmpl w:val="D194D5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F711B4"/>
    <w:multiLevelType w:val="hybridMultilevel"/>
    <w:tmpl w:val="6490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343BEF"/>
    <w:multiLevelType w:val="hybridMultilevel"/>
    <w:tmpl w:val="6490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A31A21"/>
    <w:multiLevelType w:val="hybridMultilevel"/>
    <w:tmpl w:val="6490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133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AA4DCB"/>
    <w:multiLevelType w:val="hybridMultilevel"/>
    <w:tmpl w:val="6F9E86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A52D97"/>
    <w:multiLevelType w:val="hybridMultilevel"/>
    <w:tmpl w:val="6490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293917"/>
    <w:multiLevelType w:val="multilevel"/>
    <w:tmpl w:val="C7EA0A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A60A7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CD675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CA4AF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0F061D"/>
    <w:multiLevelType w:val="multilevel"/>
    <w:tmpl w:val="49709F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917770"/>
    <w:multiLevelType w:val="hybridMultilevel"/>
    <w:tmpl w:val="8BBC2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40070E"/>
    <w:multiLevelType w:val="hybridMultilevel"/>
    <w:tmpl w:val="89F88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A7772E"/>
    <w:multiLevelType w:val="hybridMultilevel"/>
    <w:tmpl w:val="C14AE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6C247E"/>
    <w:multiLevelType w:val="hybridMultilevel"/>
    <w:tmpl w:val="C0F610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607AE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EB58FE"/>
    <w:multiLevelType w:val="hybridMultilevel"/>
    <w:tmpl w:val="6490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2A559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E1351E"/>
    <w:multiLevelType w:val="multilevel"/>
    <w:tmpl w:val="3D7072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84442C"/>
    <w:multiLevelType w:val="multilevel"/>
    <w:tmpl w:val="49709F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DE2E65"/>
    <w:multiLevelType w:val="hybridMultilevel"/>
    <w:tmpl w:val="6490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FD45FD"/>
    <w:multiLevelType w:val="hybridMultilevel"/>
    <w:tmpl w:val="6490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1A718E"/>
    <w:multiLevelType w:val="hybridMultilevel"/>
    <w:tmpl w:val="65168FA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8B564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3"/>
  </w:num>
  <w:num w:numId="3">
    <w:abstractNumId w:val="5"/>
  </w:num>
  <w:num w:numId="4">
    <w:abstractNumId w:val="9"/>
  </w:num>
  <w:num w:numId="5">
    <w:abstractNumId w:val="15"/>
  </w:num>
  <w:num w:numId="6">
    <w:abstractNumId w:val="33"/>
  </w:num>
  <w:num w:numId="7">
    <w:abstractNumId w:val="22"/>
  </w:num>
  <w:num w:numId="8">
    <w:abstractNumId w:val="24"/>
  </w:num>
  <w:num w:numId="9">
    <w:abstractNumId w:val="10"/>
  </w:num>
  <w:num w:numId="10">
    <w:abstractNumId w:val="11"/>
  </w:num>
  <w:num w:numId="11">
    <w:abstractNumId w:val="18"/>
  </w:num>
  <w:num w:numId="12">
    <w:abstractNumId w:val="31"/>
  </w:num>
  <w:num w:numId="13">
    <w:abstractNumId w:val="8"/>
  </w:num>
  <w:num w:numId="14">
    <w:abstractNumId w:val="0"/>
  </w:num>
  <w:num w:numId="15">
    <w:abstractNumId w:val="20"/>
  </w:num>
  <w:num w:numId="16">
    <w:abstractNumId w:val="26"/>
  </w:num>
  <w:num w:numId="17">
    <w:abstractNumId w:val="32"/>
  </w:num>
  <w:num w:numId="18">
    <w:abstractNumId w:val="34"/>
  </w:num>
  <w:num w:numId="19">
    <w:abstractNumId w:val="3"/>
  </w:num>
  <w:num w:numId="20">
    <w:abstractNumId w:val="14"/>
  </w:num>
  <w:num w:numId="21">
    <w:abstractNumId w:val="16"/>
  </w:num>
  <w:num w:numId="22">
    <w:abstractNumId w:val="28"/>
  </w:num>
  <w:num w:numId="23">
    <w:abstractNumId w:val="27"/>
  </w:num>
  <w:num w:numId="24">
    <w:abstractNumId w:val="19"/>
  </w:num>
  <w:num w:numId="25">
    <w:abstractNumId w:val="6"/>
  </w:num>
  <w:num w:numId="26">
    <w:abstractNumId w:val="2"/>
  </w:num>
  <w:num w:numId="27">
    <w:abstractNumId w:val="7"/>
  </w:num>
  <w:num w:numId="28">
    <w:abstractNumId w:val="12"/>
  </w:num>
  <w:num w:numId="29">
    <w:abstractNumId w:val="13"/>
  </w:num>
  <w:num w:numId="30">
    <w:abstractNumId w:val="30"/>
  </w:num>
  <w:num w:numId="31">
    <w:abstractNumId w:val="21"/>
  </w:num>
  <w:num w:numId="32">
    <w:abstractNumId w:val="1"/>
  </w:num>
  <w:num w:numId="33">
    <w:abstractNumId w:val="29"/>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6B"/>
    <w:rsid w:val="000533C6"/>
    <w:rsid w:val="00285A21"/>
    <w:rsid w:val="00463CFB"/>
    <w:rsid w:val="004C2794"/>
    <w:rsid w:val="006A6233"/>
    <w:rsid w:val="00866782"/>
    <w:rsid w:val="0090146B"/>
    <w:rsid w:val="0098411E"/>
    <w:rsid w:val="00D84188"/>
    <w:rsid w:val="00EE17FA"/>
    <w:rsid w:val="00FA0C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F35E4-44DD-4E67-B695-E7C73AC8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146B"/>
    <w:pPr>
      <w:spacing w:after="160" w:line="259" w:lineRule="auto"/>
    </w:pPr>
  </w:style>
  <w:style w:type="paragraph" w:styleId="Nadpis1">
    <w:name w:val="heading 1"/>
    <w:basedOn w:val="Normln"/>
    <w:next w:val="Normln"/>
    <w:link w:val="Nadpis1Char"/>
    <w:uiPriority w:val="9"/>
    <w:qFormat/>
    <w:rsid w:val="009014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9014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9014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146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90146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90146B"/>
    <w:rPr>
      <w:rFonts w:asciiTheme="majorHAnsi" w:eastAsiaTheme="majorEastAsia" w:hAnsiTheme="majorHAnsi" w:cstheme="majorBidi"/>
      <w:color w:val="243F60" w:themeColor="accent1" w:themeShade="7F"/>
      <w:sz w:val="24"/>
      <w:szCs w:val="24"/>
    </w:rPr>
  </w:style>
  <w:style w:type="paragraph" w:styleId="Bezmezer">
    <w:name w:val="No Spacing"/>
    <w:uiPriority w:val="1"/>
    <w:qFormat/>
    <w:rsid w:val="0090146B"/>
    <w:pPr>
      <w:spacing w:after="0" w:line="240" w:lineRule="auto"/>
    </w:pPr>
  </w:style>
  <w:style w:type="paragraph" w:styleId="Odstavecseseznamem">
    <w:name w:val="List Paragraph"/>
    <w:basedOn w:val="Normln"/>
    <w:uiPriority w:val="34"/>
    <w:qFormat/>
    <w:rsid w:val="0090146B"/>
    <w:pPr>
      <w:spacing w:line="300" w:lineRule="auto"/>
      <w:ind w:left="720"/>
      <w:contextualSpacing/>
    </w:pPr>
    <w:rPr>
      <w:rFonts w:eastAsiaTheme="minorEastAsia"/>
      <w:sz w:val="21"/>
      <w:szCs w:val="21"/>
    </w:rPr>
  </w:style>
  <w:style w:type="paragraph" w:styleId="Normlnweb">
    <w:name w:val="Normal (Web)"/>
    <w:basedOn w:val="Normln"/>
    <w:uiPriority w:val="99"/>
    <w:unhideWhenUsed/>
    <w:rsid w:val="009014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841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411E"/>
  </w:style>
  <w:style w:type="paragraph" w:styleId="Zpat">
    <w:name w:val="footer"/>
    <w:basedOn w:val="Normln"/>
    <w:link w:val="ZpatChar"/>
    <w:uiPriority w:val="99"/>
    <w:unhideWhenUsed/>
    <w:rsid w:val="0098411E"/>
    <w:pPr>
      <w:tabs>
        <w:tab w:val="center" w:pos="4536"/>
        <w:tab w:val="right" w:pos="9072"/>
      </w:tabs>
      <w:spacing w:after="0" w:line="240" w:lineRule="auto"/>
    </w:pPr>
  </w:style>
  <w:style w:type="character" w:customStyle="1" w:styleId="ZpatChar">
    <w:name w:val="Zápatí Char"/>
    <w:basedOn w:val="Standardnpsmoodstavce"/>
    <w:link w:val="Zpat"/>
    <w:uiPriority w:val="99"/>
    <w:rsid w:val="0098411E"/>
  </w:style>
  <w:style w:type="paragraph" w:styleId="Textbubliny">
    <w:name w:val="Balloon Text"/>
    <w:basedOn w:val="Normln"/>
    <w:link w:val="TextbublinyChar"/>
    <w:uiPriority w:val="99"/>
    <w:semiHidden/>
    <w:unhideWhenUsed/>
    <w:rsid w:val="009841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411E"/>
    <w:rPr>
      <w:rFonts w:ascii="Tahoma" w:hAnsi="Tahoma" w:cs="Tahoma"/>
      <w:sz w:val="16"/>
      <w:szCs w:val="16"/>
    </w:rPr>
  </w:style>
  <w:style w:type="character" w:styleId="slostrnky">
    <w:name w:val="page number"/>
    <w:basedOn w:val="Standardnpsmoodstavce"/>
    <w:rsid w:val="0086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58FA-C004-4964-9CF4-89AAE8F9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2054</Words>
  <Characters>12121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Chlup Zdeněk</dc:creator>
  <cp:lastModifiedBy>Ondíková Petra</cp:lastModifiedBy>
  <cp:revision>2</cp:revision>
  <dcterms:created xsi:type="dcterms:W3CDTF">2015-09-20T22:14:00Z</dcterms:created>
  <dcterms:modified xsi:type="dcterms:W3CDTF">2015-09-20T22:14:00Z</dcterms:modified>
</cp:coreProperties>
</file>